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294" w:rsidRPr="00E42526" w:rsidRDefault="00BA7294">
      <w:pPr>
        <w:pStyle w:val="Header"/>
        <w:tabs>
          <w:tab w:val="clear" w:pos="4153"/>
          <w:tab w:val="clear" w:pos="8306"/>
        </w:tabs>
        <w:jc w:val="center"/>
        <w:rPr>
          <w:rFonts w:cs="Simplified Arabic"/>
          <w:b/>
          <w:bCs/>
          <w:sz w:val="22"/>
          <w:szCs w:val="22"/>
          <w:rtl/>
        </w:rPr>
      </w:pPr>
      <w:r w:rsidRPr="00E42526">
        <w:rPr>
          <w:rFonts w:cs="Simplified Arabic"/>
          <w:b/>
          <w:bCs/>
          <w:sz w:val="22"/>
          <w:szCs w:val="22"/>
          <w:rtl/>
        </w:rPr>
        <w:t>الجهاز المركزي للإحصاء الفلسطيني</w:t>
      </w:r>
    </w:p>
    <w:p w:rsidR="00BA7294" w:rsidRPr="00E42526" w:rsidRDefault="00BA7294">
      <w:pPr>
        <w:pStyle w:val="Header"/>
        <w:tabs>
          <w:tab w:val="clear" w:pos="4153"/>
          <w:tab w:val="clear" w:pos="8306"/>
        </w:tabs>
        <w:jc w:val="center"/>
        <w:rPr>
          <w:rFonts w:cs="Simplified Arabic"/>
          <w:b/>
          <w:bCs/>
          <w:sz w:val="22"/>
          <w:szCs w:val="22"/>
          <w:rtl/>
        </w:rPr>
      </w:pPr>
      <w:r w:rsidRPr="00E42526">
        <w:rPr>
          <w:rFonts w:cs="Simplified Arabic"/>
          <w:b/>
          <w:bCs/>
          <w:sz w:val="22"/>
          <w:szCs w:val="22"/>
          <w:rtl/>
        </w:rPr>
        <w:t>الإدارة العامة للإحصاءات الجغرافية</w:t>
      </w:r>
    </w:p>
    <w:p w:rsidR="00BA7294" w:rsidRPr="00E42526" w:rsidRDefault="00BA7294">
      <w:pPr>
        <w:pStyle w:val="Header"/>
        <w:tabs>
          <w:tab w:val="clear" w:pos="4153"/>
          <w:tab w:val="clear" w:pos="8306"/>
        </w:tabs>
        <w:jc w:val="center"/>
        <w:rPr>
          <w:rFonts w:cs="Simplified Arabic"/>
          <w:b/>
          <w:bCs/>
          <w:sz w:val="22"/>
          <w:szCs w:val="22"/>
          <w:rtl/>
        </w:rPr>
      </w:pPr>
      <w:r w:rsidRPr="00E42526">
        <w:rPr>
          <w:rFonts w:cs="Simplified Arabic"/>
          <w:b/>
          <w:bCs/>
          <w:sz w:val="22"/>
          <w:szCs w:val="22"/>
          <w:rtl/>
        </w:rPr>
        <w:t>دائرة إحصاءات البيئة</w:t>
      </w:r>
    </w:p>
    <w:p w:rsidR="008D4B19" w:rsidRPr="00E42526" w:rsidRDefault="007A1694" w:rsidP="0041328C">
      <w:pPr>
        <w:pStyle w:val="Header"/>
        <w:tabs>
          <w:tab w:val="clear" w:pos="4153"/>
          <w:tab w:val="clear" w:pos="8306"/>
        </w:tabs>
        <w:jc w:val="center"/>
        <w:rPr>
          <w:rFonts w:cs="Simplified Arabic"/>
          <w:b/>
          <w:bCs/>
          <w:sz w:val="22"/>
          <w:szCs w:val="22"/>
          <w:rtl/>
        </w:rPr>
      </w:pPr>
      <w:r w:rsidRPr="00E42526">
        <w:rPr>
          <w:rFonts w:cs="Simplified Arabic"/>
          <w:b/>
          <w:bCs/>
          <w:sz w:val="22"/>
          <w:szCs w:val="22"/>
          <w:rtl/>
        </w:rPr>
        <w:t xml:space="preserve">فجوة البيانات اللازمة </w:t>
      </w:r>
      <w:r w:rsidR="0041328C" w:rsidRPr="00E42526">
        <w:rPr>
          <w:rFonts w:cs="Simplified Arabic" w:hint="cs"/>
          <w:b/>
          <w:bCs/>
          <w:sz w:val="22"/>
          <w:szCs w:val="22"/>
          <w:rtl/>
        </w:rPr>
        <w:t xml:space="preserve">لتقدير </w:t>
      </w:r>
      <w:r w:rsidRPr="00E42526">
        <w:rPr>
          <w:rFonts w:cs="Simplified Arabic"/>
          <w:b/>
          <w:bCs/>
          <w:sz w:val="22"/>
          <w:szCs w:val="22"/>
          <w:rtl/>
        </w:rPr>
        <w:t>المنبعثات في فلسطين</w:t>
      </w:r>
    </w:p>
    <w:p w:rsidR="0082222C" w:rsidRPr="00E42526" w:rsidRDefault="0082222C" w:rsidP="0082222C">
      <w:pPr>
        <w:pStyle w:val="Header"/>
        <w:tabs>
          <w:tab w:val="clear" w:pos="4153"/>
          <w:tab w:val="clear" w:pos="8306"/>
        </w:tabs>
        <w:jc w:val="center"/>
        <w:rPr>
          <w:rFonts w:cs="Simplified Arabic"/>
          <w:b/>
          <w:bCs/>
          <w:sz w:val="22"/>
          <w:szCs w:val="22"/>
          <w:rtl/>
        </w:rPr>
      </w:pPr>
      <w:r w:rsidRPr="00E42526">
        <w:rPr>
          <w:rFonts w:cs="Simplified Arabic" w:hint="cs"/>
          <w:b/>
          <w:bCs/>
          <w:sz w:val="22"/>
          <w:szCs w:val="22"/>
          <w:rtl/>
        </w:rPr>
        <w:t>واقع ورؤية</w:t>
      </w:r>
    </w:p>
    <w:p w:rsidR="00BA7294" w:rsidRPr="00E42526" w:rsidRDefault="00BA7294">
      <w:pPr>
        <w:jc w:val="lowKashida"/>
        <w:rPr>
          <w:rFonts w:cs="Simplified Arabic"/>
          <w:sz w:val="22"/>
          <w:szCs w:val="22"/>
          <w:rtl/>
        </w:rPr>
      </w:pPr>
    </w:p>
    <w:p w:rsidR="006B3118" w:rsidRPr="00E42526" w:rsidRDefault="00E518FF">
      <w:pPr>
        <w:jc w:val="lowKashida"/>
        <w:rPr>
          <w:rFonts w:cs="Simplified Arabic"/>
          <w:b/>
          <w:bCs/>
          <w:sz w:val="22"/>
          <w:szCs w:val="22"/>
          <w:rtl/>
        </w:rPr>
      </w:pPr>
      <w:r w:rsidRPr="00E42526">
        <w:rPr>
          <w:rFonts w:cs="Simplified Arabic" w:hint="cs"/>
          <w:b/>
          <w:bCs/>
          <w:sz w:val="22"/>
          <w:szCs w:val="22"/>
          <w:rtl/>
        </w:rPr>
        <w:t>مقدمة:</w:t>
      </w:r>
    </w:p>
    <w:p w:rsidR="0017110C" w:rsidRPr="00E42526" w:rsidRDefault="0017110C" w:rsidP="00701307">
      <w:pPr>
        <w:pStyle w:val="NormalWeb"/>
        <w:bidi/>
        <w:spacing w:before="0" w:beforeAutospacing="0" w:after="0" w:afterAutospacing="0"/>
        <w:jc w:val="lowKashida"/>
        <w:rPr>
          <w:rFonts w:cs="Simplified Arabic"/>
          <w:color w:val="auto"/>
          <w:sz w:val="22"/>
          <w:szCs w:val="22"/>
          <w:rtl/>
          <w:lang w:eastAsia="en-US"/>
        </w:rPr>
      </w:pPr>
      <w:r w:rsidRPr="00E42526">
        <w:rPr>
          <w:rFonts w:cs="Simplified Arabic" w:hint="cs"/>
          <w:color w:val="auto"/>
          <w:sz w:val="22"/>
          <w:szCs w:val="22"/>
          <w:rtl/>
          <w:lang w:eastAsia="en-US"/>
        </w:rPr>
        <w:t xml:space="preserve">تعتبر إحصاءات المنبعثات من أهم الموضوعات ضمن إحصاءات البيئة وأكثرها صعوبة ودقة على المستويين المحلي والدولي في ظل التغيرات التي </w:t>
      </w:r>
      <w:r w:rsidR="00701307">
        <w:rPr>
          <w:rFonts w:cs="Simplified Arabic" w:hint="cs"/>
          <w:color w:val="auto"/>
          <w:sz w:val="22"/>
          <w:szCs w:val="22"/>
          <w:rtl/>
          <w:lang w:eastAsia="en-US"/>
        </w:rPr>
        <w:t>ت</w:t>
      </w:r>
      <w:r w:rsidRPr="00E42526">
        <w:rPr>
          <w:rFonts w:cs="Simplified Arabic" w:hint="cs"/>
          <w:color w:val="auto"/>
          <w:sz w:val="22"/>
          <w:szCs w:val="22"/>
          <w:rtl/>
          <w:lang w:eastAsia="en-US"/>
        </w:rPr>
        <w:t xml:space="preserve">طرأ على البيئة والمناخ وما صاحبها من ارتفاع في درجات الحرارة وبروز ظاهرة الاحتباس الحراري.  حيث أن موضوع إحصاءات المنبعثات يعمل على معرفة كميات المنبعثات إلى الهواء حسب المصدر ونوع المنبعث. </w:t>
      </w:r>
    </w:p>
    <w:p w:rsidR="0017110C" w:rsidRPr="00E42526" w:rsidRDefault="0017110C" w:rsidP="0017110C">
      <w:pPr>
        <w:pStyle w:val="NormalWeb"/>
        <w:bidi/>
        <w:spacing w:before="0" w:beforeAutospacing="0" w:after="0" w:afterAutospacing="0"/>
        <w:jc w:val="lowKashida"/>
        <w:rPr>
          <w:rFonts w:cs="Simplified Arabic"/>
          <w:color w:val="auto"/>
          <w:sz w:val="22"/>
          <w:szCs w:val="22"/>
          <w:rtl/>
          <w:lang w:eastAsia="en-US"/>
        </w:rPr>
      </w:pPr>
    </w:p>
    <w:p w:rsidR="00B16479" w:rsidRPr="00E42526" w:rsidRDefault="0017110C" w:rsidP="00701307">
      <w:pPr>
        <w:pStyle w:val="NormalWeb"/>
        <w:bidi/>
        <w:spacing w:before="0" w:beforeAutospacing="0" w:after="0" w:afterAutospacing="0"/>
        <w:jc w:val="lowKashida"/>
        <w:rPr>
          <w:rFonts w:cs="Simplified Arabic"/>
          <w:color w:val="auto"/>
          <w:sz w:val="22"/>
          <w:szCs w:val="22"/>
          <w:rtl/>
          <w:lang w:eastAsia="en-US"/>
        </w:rPr>
      </w:pPr>
      <w:r w:rsidRPr="00E42526">
        <w:rPr>
          <w:rFonts w:cs="Simplified Arabic" w:hint="cs"/>
          <w:color w:val="auto"/>
          <w:sz w:val="22"/>
          <w:szCs w:val="22"/>
          <w:rtl/>
          <w:lang w:eastAsia="en-US"/>
        </w:rPr>
        <w:t xml:space="preserve">تتعدد مشاكل المنبعثات في </w:t>
      </w:r>
      <w:r w:rsidR="00591A40" w:rsidRPr="00E42526">
        <w:rPr>
          <w:rFonts w:cs="Simplified Arabic" w:hint="cs"/>
          <w:color w:val="auto"/>
          <w:sz w:val="22"/>
          <w:szCs w:val="22"/>
          <w:rtl/>
          <w:lang w:eastAsia="en-US"/>
        </w:rPr>
        <w:t>فلسطين</w:t>
      </w:r>
      <w:r w:rsidRPr="00E42526">
        <w:rPr>
          <w:rFonts w:cs="Simplified Arabic" w:hint="cs"/>
          <w:color w:val="auto"/>
          <w:sz w:val="22"/>
          <w:szCs w:val="22"/>
          <w:rtl/>
          <w:lang w:eastAsia="en-US"/>
        </w:rPr>
        <w:t xml:space="preserve"> طبقا</w:t>
      </w:r>
      <w:r w:rsidR="00701307">
        <w:rPr>
          <w:rFonts w:cs="Simplified Arabic" w:hint="cs"/>
          <w:color w:val="auto"/>
          <w:sz w:val="22"/>
          <w:szCs w:val="22"/>
          <w:rtl/>
          <w:lang w:eastAsia="en-US"/>
        </w:rPr>
        <w:t>ً</w:t>
      </w:r>
      <w:r w:rsidRPr="00E42526">
        <w:rPr>
          <w:rFonts w:cs="Simplified Arabic" w:hint="cs"/>
          <w:color w:val="auto"/>
          <w:sz w:val="22"/>
          <w:szCs w:val="22"/>
          <w:rtl/>
          <w:lang w:eastAsia="en-US"/>
        </w:rPr>
        <w:t xml:space="preserve"> لمصادرها فمنها منبعثات عالمية</w:t>
      </w:r>
      <w:r w:rsidR="00701307">
        <w:rPr>
          <w:rFonts w:cs="Simplified Arabic" w:hint="cs"/>
          <w:color w:val="auto"/>
          <w:sz w:val="22"/>
          <w:szCs w:val="22"/>
          <w:rtl/>
          <w:lang w:eastAsia="en-US"/>
        </w:rPr>
        <w:t>،</w:t>
      </w:r>
      <w:r w:rsidRPr="00E42526">
        <w:rPr>
          <w:rFonts w:cs="Simplified Arabic" w:hint="cs"/>
          <w:color w:val="auto"/>
          <w:sz w:val="22"/>
          <w:szCs w:val="22"/>
          <w:rtl/>
          <w:lang w:eastAsia="en-US"/>
        </w:rPr>
        <w:t xml:space="preserve"> وهي ما تعرف بغازات الدفيئة أو البيت الزجاجي (ثاني أكسيد الكربو</w:t>
      </w:r>
      <w:r w:rsidR="00701307">
        <w:rPr>
          <w:rFonts w:cs="Simplified Arabic" w:hint="cs"/>
          <w:color w:val="auto"/>
          <w:sz w:val="22"/>
          <w:szCs w:val="22"/>
          <w:rtl/>
          <w:lang w:eastAsia="en-US"/>
        </w:rPr>
        <w:t xml:space="preserve">ن، وأكسيد النيتروجين، والميثان)، </w:t>
      </w:r>
      <w:r w:rsidRPr="00E42526">
        <w:rPr>
          <w:rFonts w:cs="Simplified Arabic" w:hint="cs"/>
          <w:color w:val="auto"/>
          <w:sz w:val="22"/>
          <w:szCs w:val="22"/>
          <w:rtl/>
          <w:lang w:eastAsia="en-US"/>
        </w:rPr>
        <w:t>ومنها ما يعرف بالمنبعثات الإقليمية وهي التي مصدرها المنطقة الإقليمية المحيطة ومن أهمها الأمطار الحمضية (والتي تحتوي على ثاني أكسيد الكبريت، والأمونيا وأكاسيد النيتروجين)</w:t>
      </w:r>
      <w:r w:rsidR="00591A40" w:rsidRPr="00E42526">
        <w:rPr>
          <w:rFonts w:cs="Simplified Arabic" w:hint="cs"/>
          <w:color w:val="auto"/>
          <w:sz w:val="22"/>
          <w:szCs w:val="22"/>
          <w:rtl/>
          <w:lang w:eastAsia="en-US"/>
        </w:rPr>
        <w:t>،</w:t>
      </w:r>
      <w:r w:rsidRPr="00E42526">
        <w:rPr>
          <w:rFonts w:cs="Simplified Arabic" w:hint="cs"/>
          <w:color w:val="auto"/>
          <w:sz w:val="22"/>
          <w:szCs w:val="22"/>
          <w:rtl/>
          <w:lang w:eastAsia="en-US"/>
        </w:rPr>
        <w:t xml:space="preserve"> بالإضافة إلى المركبات العضوية المتطايرة غير الميثانية.  حيث ينتج عن الأمطار الحمضية الكثير من الأضرار البيئية والاقتصادية التي تسبب خسائر كبيرة في الإنتاج الزراعي وتعمل على تآكل المباني بالإضافة إلى المشاكل الصحية الكثيرة.</w:t>
      </w:r>
      <w:r w:rsidR="00BA7294" w:rsidRPr="00E42526">
        <w:rPr>
          <w:rFonts w:cs="Simplified Arabic"/>
          <w:color w:val="auto"/>
          <w:sz w:val="22"/>
          <w:szCs w:val="22"/>
          <w:rtl/>
          <w:lang w:eastAsia="en-US"/>
        </w:rPr>
        <w:t xml:space="preserve"> </w:t>
      </w:r>
    </w:p>
    <w:p w:rsidR="00E4353B" w:rsidRPr="00E42526" w:rsidRDefault="00E4353B" w:rsidP="00E4353B">
      <w:pPr>
        <w:jc w:val="lowKashida"/>
        <w:rPr>
          <w:rFonts w:cs="Simplified Arabic"/>
          <w:b/>
          <w:bCs/>
          <w:sz w:val="22"/>
          <w:szCs w:val="22"/>
          <w:rtl/>
        </w:rPr>
      </w:pPr>
      <w:r w:rsidRPr="00E42526">
        <w:rPr>
          <w:rFonts w:cs="Simplified Arabic" w:hint="cs"/>
          <w:b/>
          <w:bCs/>
          <w:sz w:val="22"/>
          <w:szCs w:val="22"/>
          <w:rtl/>
        </w:rPr>
        <w:lastRenderedPageBreak/>
        <w:t>الهدف:</w:t>
      </w:r>
    </w:p>
    <w:p w:rsidR="00E4353B" w:rsidRPr="00E42526" w:rsidRDefault="00E4353B" w:rsidP="00701307">
      <w:pPr>
        <w:jc w:val="lowKashida"/>
        <w:rPr>
          <w:rFonts w:cs="Simplified Arabic"/>
          <w:sz w:val="22"/>
          <w:szCs w:val="22"/>
          <w:rtl/>
        </w:rPr>
      </w:pPr>
      <w:r w:rsidRPr="00E42526">
        <w:rPr>
          <w:rFonts w:cs="Simplified Arabic" w:hint="cs"/>
          <w:sz w:val="22"/>
          <w:szCs w:val="22"/>
          <w:rtl/>
        </w:rPr>
        <w:t>تهدف هذه الورقة إلى مناقشة مشكلة نقص البيانات اللازمة لتقدير المنبعثات في فلسطين من حيث القطاعات التي لا يتوفر عنها بيانات</w:t>
      </w:r>
      <w:r w:rsidR="00701307">
        <w:rPr>
          <w:rFonts w:cs="Simplified Arabic" w:hint="cs"/>
          <w:sz w:val="22"/>
          <w:szCs w:val="22"/>
          <w:rtl/>
        </w:rPr>
        <w:t xml:space="preserve">، </w:t>
      </w:r>
      <w:r w:rsidRPr="00E42526">
        <w:rPr>
          <w:rFonts w:cs="Simplified Arabic" w:hint="cs"/>
          <w:sz w:val="22"/>
          <w:szCs w:val="22"/>
          <w:rtl/>
        </w:rPr>
        <w:t>وتلك التي يوجد بها نقص جزئي</w:t>
      </w:r>
      <w:r w:rsidR="00701307">
        <w:rPr>
          <w:rFonts w:cs="Simplified Arabic" w:hint="cs"/>
          <w:sz w:val="22"/>
          <w:szCs w:val="22"/>
          <w:rtl/>
        </w:rPr>
        <w:t xml:space="preserve">، وأسباب هذا النقص، </w:t>
      </w:r>
      <w:r w:rsidRPr="00E42526">
        <w:rPr>
          <w:rFonts w:cs="Simplified Arabic" w:hint="cs"/>
          <w:sz w:val="22"/>
          <w:szCs w:val="22"/>
          <w:rtl/>
        </w:rPr>
        <w:t>ومقترحات للوصول إلى حلول مناسبة لهذه المشكلة.</w:t>
      </w:r>
    </w:p>
    <w:p w:rsidR="00E4353B" w:rsidRPr="00E42526" w:rsidRDefault="00E4353B" w:rsidP="00E4353B">
      <w:pPr>
        <w:jc w:val="lowKashida"/>
        <w:rPr>
          <w:rFonts w:cs="Simplified Arabic"/>
          <w:b/>
          <w:bCs/>
          <w:sz w:val="22"/>
          <w:szCs w:val="22"/>
          <w:rtl/>
        </w:rPr>
      </w:pPr>
    </w:p>
    <w:p w:rsidR="00591A40" w:rsidRPr="00E42526" w:rsidRDefault="00591A40" w:rsidP="0041328C">
      <w:pPr>
        <w:jc w:val="lowKashida"/>
        <w:rPr>
          <w:rFonts w:cs="Simplified Arabic"/>
          <w:b/>
          <w:bCs/>
          <w:sz w:val="22"/>
          <w:szCs w:val="22"/>
          <w:rtl/>
        </w:rPr>
      </w:pPr>
      <w:r w:rsidRPr="00E42526">
        <w:rPr>
          <w:rFonts w:cs="Simplified Arabic" w:hint="cs"/>
          <w:b/>
          <w:bCs/>
          <w:sz w:val="22"/>
          <w:szCs w:val="22"/>
          <w:rtl/>
        </w:rPr>
        <w:t>منهجية تقدير المنبعثات في فلسطين:</w:t>
      </w:r>
    </w:p>
    <w:p w:rsidR="00591A40" w:rsidRPr="00E42526" w:rsidRDefault="00591A40" w:rsidP="00701307">
      <w:pPr>
        <w:jc w:val="lowKashida"/>
        <w:rPr>
          <w:rStyle w:val="Heading1Char"/>
          <w:b w:val="0"/>
          <w:bCs w:val="0"/>
          <w:sz w:val="22"/>
          <w:szCs w:val="22"/>
          <w:rtl/>
        </w:rPr>
      </w:pPr>
      <w:r w:rsidRPr="00E42526">
        <w:rPr>
          <w:rStyle w:val="Heading1Char"/>
          <w:rFonts w:hint="cs"/>
          <w:b w:val="0"/>
          <w:bCs w:val="0"/>
          <w:sz w:val="22"/>
          <w:szCs w:val="22"/>
          <w:rtl/>
        </w:rPr>
        <w:t xml:space="preserve">في ظل عدم توفر دراسات ومنهجيات محلية </w:t>
      </w:r>
      <w:r w:rsidR="00AA2446" w:rsidRPr="00E42526">
        <w:rPr>
          <w:rStyle w:val="Heading1Char"/>
          <w:rFonts w:hint="cs"/>
          <w:b w:val="0"/>
          <w:bCs w:val="0"/>
          <w:sz w:val="22"/>
          <w:szCs w:val="22"/>
          <w:rtl/>
        </w:rPr>
        <w:t>أو</w:t>
      </w:r>
      <w:r w:rsidRPr="00E42526">
        <w:rPr>
          <w:rStyle w:val="Heading1Char"/>
          <w:rFonts w:hint="cs"/>
          <w:b w:val="0"/>
          <w:bCs w:val="0"/>
          <w:sz w:val="22"/>
          <w:szCs w:val="22"/>
          <w:rtl/>
        </w:rPr>
        <w:t xml:space="preserve"> </w:t>
      </w:r>
      <w:r w:rsidR="00AA2446" w:rsidRPr="00E42526">
        <w:rPr>
          <w:rStyle w:val="Heading1Char"/>
          <w:rFonts w:hint="cs"/>
          <w:b w:val="0"/>
          <w:bCs w:val="0"/>
          <w:sz w:val="22"/>
          <w:szCs w:val="22"/>
          <w:rtl/>
        </w:rPr>
        <w:t>إقليمية</w:t>
      </w:r>
      <w:r w:rsidRPr="00E42526">
        <w:rPr>
          <w:rStyle w:val="Heading1Char"/>
          <w:rFonts w:hint="cs"/>
          <w:b w:val="0"/>
          <w:bCs w:val="0"/>
          <w:sz w:val="22"/>
          <w:szCs w:val="22"/>
          <w:rtl/>
        </w:rPr>
        <w:t xml:space="preserve"> تعنى بموضوع تقدير المنبعثات في فلسطين فقد تم الاسترشاد بما هو متوفر عالميا</w:t>
      </w:r>
      <w:r w:rsidR="00701307">
        <w:rPr>
          <w:rStyle w:val="Heading1Char"/>
          <w:rFonts w:hint="cs"/>
          <w:b w:val="0"/>
          <w:bCs w:val="0"/>
          <w:sz w:val="22"/>
          <w:szCs w:val="22"/>
          <w:rtl/>
        </w:rPr>
        <w:t>ً</w:t>
      </w:r>
      <w:r w:rsidRPr="00E42526">
        <w:rPr>
          <w:rStyle w:val="Heading1Char"/>
          <w:rFonts w:hint="cs"/>
          <w:b w:val="0"/>
          <w:bCs w:val="0"/>
          <w:sz w:val="22"/>
          <w:szCs w:val="22"/>
          <w:rtl/>
        </w:rPr>
        <w:t xml:space="preserve"> </w:t>
      </w:r>
      <w:r w:rsidR="0041328C" w:rsidRPr="00E42526">
        <w:rPr>
          <w:rFonts w:cs="Simplified Arabic" w:hint="cs"/>
          <w:sz w:val="22"/>
          <w:szCs w:val="22"/>
          <w:rtl/>
        </w:rPr>
        <w:t>ل</w:t>
      </w:r>
      <w:r w:rsidRPr="00E42526">
        <w:rPr>
          <w:rFonts w:cs="Simplified Arabic" w:hint="cs"/>
          <w:sz w:val="22"/>
          <w:szCs w:val="22"/>
          <w:rtl/>
        </w:rPr>
        <w:t xml:space="preserve">تقدير المنبعثات </w:t>
      </w:r>
      <w:r w:rsidR="00701307">
        <w:rPr>
          <w:rFonts w:cs="Simplified Arabic" w:hint="cs"/>
          <w:sz w:val="22"/>
          <w:szCs w:val="22"/>
          <w:rtl/>
        </w:rPr>
        <w:t>ا</w:t>
      </w:r>
      <w:r w:rsidR="00AA2446" w:rsidRPr="00E42526">
        <w:rPr>
          <w:rFonts w:cs="Simplified Arabic" w:hint="cs"/>
          <w:sz w:val="22"/>
          <w:szCs w:val="22"/>
          <w:rtl/>
        </w:rPr>
        <w:t>لا</w:t>
      </w:r>
      <w:r w:rsidRPr="00E42526">
        <w:rPr>
          <w:rFonts w:cs="Simplified Arabic" w:hint="cs"/>
          <w:sz w:val="22"/>
          <w:szCs w:val="22"/>
          <w:rtl/>
        </w:rPr>
        <w:t xml:space="preserve"> وهي </w:t>
      </w:r>
      <w:r w:rsidRPr="00E42526">
        <w:rPr>
          <w:rStyle w:val="Heading1Char"/>
          <w:rFonts w:hint="cs"/>
          <w:b w:val="0"/>
          <w:bCs w:val="0"/>
          <w:sz w:val="22"/>
          <w:szCs w:val="22"/>
          <w:rtl/>
        </w:rPr>
        <w:t>الخطوط التوجيهية للهيئة الحكومية الدولية المعنية بتغير المناخ</w:t>
      </w:r>
      <w:r w:rsidR="00701307">
        <w:rPr>
          <w:rStyle w:val="Heading1Char"/>
          <w:b w:val="0"/>
          <w:bCs w:val="0"/>
          <w:sz w:val="22"/>
          <w:szCs w:val="22"/>
        </w:rPr>
        <w:t>(</w:t>
      </w:r>
      <w:r w:rsidRPr="00E42526">
        <w:rPr>
          <w:rStyle w:val="Heading1Char"/>
          <w:b w:val="0"/>
          <w:bCs w:val="0"/>
          <w:sz w:val="22"/>
          <w:szCs w:val="22"/>
        </w:rPr>
        <w:t>Intergovernmental Panel for Climate Change IPCC)</w:t>
      </w:r>
      <w:r w:rsidRPr="00E42526">
        <w:rPr>
          <w:rStyle w:val="Heading1Char"/>
          <w:rFonts w:hint="cs"/>
          <w:b w:val="0"/>
          <w:bCs w:val="0"/>
          <w:sz w:val="22"/>
          <w:szCs w:val="22"/>
          <w:rtl/>
        </w:rPr>
        <w:t xml:space="preserve"> لعام 2006 </w:t>
      </w:r>
      <w:r w:rsidRPr="00E42526">
        <w:rPr>
          <w:rStyle w:val="Heading1Char"/>
          <w:b w:val="0"/>
          <w:bCs w:val="0"/>
          <w:sz w:val="22"/>
          <w:szCs w:val="22"/>
          <w:rtl/>
        </w:rPr>
        <w:t xml:space="preserve">بشأن </w:t>
      </w:r>
      <w:r w:rsidRPr="00E42526">
        <w:rPr>
          <w:rStyle w:val="Heading1Char"/>
          <w:rFonts w:hint="cs"/>
          <w:b w:val="0"/>
          <w:bCs w:val="0"/>
          <w:sz w:val="22"/>
          <w:szCs w:val="22"/>
          <w:rtl/>
        </w:rPr>
        <w:t>القوائم الوطنية لحصر غازات الاحتباس الحراري.</w:t>
      </w:r>
    </w:p>
    <w:p w:rsidR="00591A40" w:rsidRPr="00E42526" w:rsidRDefault="00591A40" w:rsidP="00591A40">
      <w:pPr>
        <w:jc w:val="lowKashida"/>
        <w:rPr>
          <w:rStyle w:val="Heading1Char"/>
          <w:b w:val="0"/>
          <w:bCs w:val="0"/>
          <w:sz w:val="22"/>
          <w:szCs w:val="22"/>
          <w:rtl/>
        </w:rPr>
      </w:pPr>
    </w:p>
    <w:p w:rsidR="00591A40" w:rsidRPr="00E42526" w:rsidRDefault="00591A40" w:rsidP="00701307">
      <w:pPr>
        <w:jc w:val="lowKashida"/>
        <w:rPr>
          <w:rFonts w:cs="Simplified Arabic"/>
          <w:b/>
          <w:bCs/>
          <w:sz w:val="22"/>
          <w:szCs w:val="22"/>
          <w:rtl/>
        </w:rPr>
      </w:pPr>
      <w:r w:rsidRPr="00E42526">
        <w:rPr>
          <w:rStyle w:val="Heading1Char"/>
          <w:rFonts w:hint="cs"/>
          <w:b w:val="0"/>
          <w:bCs w:val="0"/>
          <w:sz w:val="22"/>
          <w:szCs w:val="22"/>
          <w:rtl/>
        </w:rPr>
        <w:t xml:space="preserve">تم </w:t>
      </w:r>
      <w:r w:rsidRPr="00E42526">
        <w:rPr>
          <w:rStyle w:val="Heading1Char"/>
          <w:b w:val="0"/>
          <w:bCs w:val="0"/>
          <w:sz w:val="22"/>
          <w:szCs w:val="22"/>
          <w:rtl/>
        </w:rPr>
        <w:t>إعداد الخطوط التوجيهية للهيئة</w:t>
      </w:r>
      <w:r w:rsidRPr="00E42526">
        <w:rPr>
          <w:rStyle w:val="Heading1Char"/>
          <w:rFonts w:hint="cs"/>
          <w:b w:val="0"/>
          <w:bCs w:val="0"/>
          <w:sz w:val="22"/>
          <w:szCs w:val="22"/>
          <w:rtl/>
        </w:rPr>
        <w:t xml:space="preserve"> </w:t>
      </w:r>
      <w:r w:rsidRPr="00E42526">
        <w:rPr>
          <w:rStyle w:val="Heading1Char"/>
          <w:b w:val="0"/>
          <w:bCs w:val="0"/>
          <w:sz w:val="22"/>
          <w:szCs w:val="22"/>
          <w:rtl/>
        </w:rPr>
        <w:t>(</w:t>
      </w:r>
      <w:r w:rsidRPr="00E42526">
        <w:rPr>
          <w:rStyle w:val="Heading1Char"/>
          <w:b w:val="0"/>
          <w:bCs w:val="0"/>
          <w:sz w:val="22"/>
          <w:szCs w:val="22"/>
        </w:rPr>
        <w:t>IPCC</w:t>
      </w:r>
      <w:r w:rsidRPr="00E42526">
        <w:rPr>
          <w:rStyle w:val="Heading1Char"/>
          <w:b w:val="0"/>
          <w:bCs w:val="0"/>
          <w:sz w:val="22"/>
          <w:szCs w:val="22"/>
          <w:rtl/>
        </w:rPr>
        <w:t>) بشأن عمليات الحصر الوطنية لغازات الاحتباس الحراري تلبية لدعوة من اتفاقية الأمم المتحدة الإطارية بشأن تغير المناخ</w:t>
      </w:r>
      <w:r w:rsidRPr="00E42526">
        <w:rPr>
          <w:rStyle w:val="Heading1Char"/>
          <w:rFonts w:hint="cs"/>
          <w:b w:val="0"/>
          <w:bCs w:val="0"/>
          <w:sz w:val="22"/>
          <w:szCs w:val="22"/>
          <w:rtl/>
        </w:rPr>
        <w:t xml:space="preserve"> </w:t>
      </w:r>
      <w:r w:rsidRPr="00E42526">
        <w:rPr>
          <w:rStyle w:val="Heading1Char"/>
          <w:b w:val="0"/>
          <w:bCs w:val="0"/>
          <w:sz w:val="22"/>
          <w:szCs w:val="22"/>
          <w:rtl/>
        </w:rPr>
        <w:t>(</w:t>
      </w:r>
      <w:r w:rsidRPr="00E42526">
        <w:rPr>
          <w:rStyle w:val="Heading1Char"/>
          <w:b w:val="0"/>
          <w:bCs w:val="0"/>
          <w:sz w:val="22"/>
          <w:szCs w:val="22"/>
        </w:rPr>
        <w:t>United Nation Framework Convention for Climate Change UNFCCC</w:t>
      </w:r>
      <w:r w:rsidRPr="00E42526">
        <w:rPr>
          <w:rStyle w:val="Heading1Char"/>
          <w:b w:val="0"/>
          <w:bCs w:val="0"/>
          <w:sz w:val="22"/>
          <w:szCs w:val="22"/>
          <w:rtl/>
        </w:rPr>
        <w:t>) بهدف تحديث الخطوط</w:t>
      </w:r>
      <w:r w:rsidRPr="00E42526">
        <w:rPr>
          <w:rStyle w:val="Heading1Char"/>
          <w:rFonts w:hint="cs"/>
          <w:b w:val="0"/>
          <w:bCs w:val="0"/>
          <w:sz w:val="22"/>
          <w:szCs w:val="22"/>
          <w:rtl/>
        </w:rPr>
        <w:t xml:space="preserve"> </w:t>
      </w:r>
      <w:r w:rsidRPr="00E42526">
        <w:rPr>
          <w:rStyle w:val="Heading1Char"/>
          <w:b w:val="0"/>
          <w:bCs w:val="0"/>
          <w:sz w:val="22"/>
          <w:szCs w:val="22"/>
          <w:rtl/>
        </w:rPr>
        <w:t>التوجيهية للهيئة المنقحة لعام 1996 التي توفر المنهجيات الموافق عليها عالميا</w:t>
      </w:r>
      <w:r w:rsidR="00701307">
        <w:rPr>
          <w:rStyle w:val="Heading1Char"/>
          <w:rFonts w:hint="cs"/>
          <w:b w:val="0"/>
          <w:bCs w:val="0"/>
          <w:sz w:val="22"/>
          <w:szCs w:val="22"/>
          <w:rtl/>
        </w:rPr>
        <w:t>ً</w:t>
      </w:r>
      <w:r w:rsidRPr="00E42526">
        <w:rPr>
          <w:rStyle w:val="Heading1Char"/>
          <w:rFonts w:hint="cs"/>
          <w:b w:val="0"/>
          <w:bCs w:val="0"/>
          <w:sz w:val="22"/>
          <w:szCs w:val="22"/>
          <w:rtl/>
        </w:rPr>
        <w:t xml:space="preserve"> </w:t>
      </w:r>
      <w:r w:rsidRPr="00E42526">
        <w:rPr>
          <w:rStyle w:val="Heading1Char"/>
          <w:b w:val="0"/>
          <w:bCs w:val="0"/>
          <w:sz w:val="22"/>
          <w:szCs w:val="22"/>
          <w:rtl/>
        </w:rPr>
        <w:t>والمراد أن تتبعها البلدان في تقديرها لقوائم حصر غازات الاحتباس الحراري</w:t>
      </w:r>
      <w:r w:rsidRPr="00E42526">
        <w:rPr>
          <w:rStyle w:val="Heading1Char"/>
          <w:rFonts w:hint="cs"/>
          <w:b w:val="0"/>
          <w:bCs w:val="0"/>
          <w:sz w:val="22"/>
          <w:szCs w:val="22"/>
          <w:rtl/>
        </w:rPr>
        <w:t>.</w:t>
      </w:r>
    </w:p>
    <w:p w:rsidR="00591A40" w:rsidRPr="00E42526" w:rsidRDefault="00591A40" w:rsidP="005B71B6">
      <w:pPr>
        <w:jc w:val="lowKashida"/>
        <w:rPr>
          <w:rFonts w:cs="Simplified Arabic"/>
          <w:sz w:val="22"/>
          <w:szCs w:val="22"/>
          <w:rtl/>
        </w:rPr>
      </w:pPr>
    </w:p>
    <w:p w:rsidR="0041328C" w:rsidRPr="00E42526" w:rsidRDefault="00AA2446" w:rsidP="00A10E5E">
      <w:pPr>
        <w:jc w:val="lowKashida"/>
        <w:rPr>
          <w:rFonts w:cs="Simplified Arabic"/>
          <w:sz w:val="22"/>
          <w:szCs w:val="22"/>
          <w:rtl/>
        </w:rPr>
      </w:pPr>
      <w:r w:rsidRPr="00E42526">
        <w:rPr>
          <w:rFonts w:cs="Simplified Arabic" w:hint="cs"/>
          <w:sz w:val="22"/>
          <w:szCs w:val="22"/>
          <w:rtl/>
        </w:rPr>
        <w:t>أن</w:t>
      </w:r>
      <w:r w:rsidR="00B10B5F" w:rsidRPr="00E42526">
        <w:rPr>
          <w:rFonts w:cs="Simplified Arabic" w:hint="cs"/>
          <w:sz w:val="22"/>
          <w:szCs w:val="22"/>
          <w:rtl/>
        </w:rPr>
        <w:t xml:space="preserve"> من </w:t>
      </w:r>
      <w:r w:rsidRPr="00E42526">
        <w:rPr>
          <w:rFonts w:cs="Simplified Arabic" w:hint="cs"/>
          <w:sz w:val="22"/>
          <w:szCs w:val="22"/>
          <w:rtl/>
        </w:rPr>
        <w:t>أهم</w:t>
      </w:r>
      <w:r w:rsidR="00B10B5F" w:rsidRPr="00E42526">
        <w:rPr>
          <w:rFonts w:cs="Simplified Arabic" w:hint="cs"/>
          <w:sz w:val="22"/>
          <w:szCs w:val="22"/>
          <w:rtl/>
        </w:rPr>
        <w:t xml:space="preserve"> </w:t>
      </w:r>
      <w:r w:rsidRPr="00E42526">
        <w:rPr>
          <w:rFonts w:cs="Simplified Arabic" w:hint="cs"/>
          <w:sz w:val="22"/>
          <w:szCs w:val="22"/>
          <w:rtl/>
        </w:rPr>
        <w:t>أسباب</w:t>
      </w:r>
      <w:r w:rsidR="00B10B5F" w:rsidRPr="00E42526">
        <w:rPr>
          <w:rFonts w:cs="Simplified Arabic" w:hint="cs"/>
          <w:sz w:val="22"/>
          <w:szCs w:val="22"/>
          <w:rtl/>
        </w:rPr>
        <w:t xml:space="preserve"> التوجه </w:t>
      </w:r>
      <w:r w:rsidRPr="00E42526">
        <w:rPr>
          <w:rFonts w:cs="Simplified Arabic" w:hint="cs"/>
          <w:sz w:val="22"/>
          <w:szCs w:val="22"/>
          <w:rtl/>
        </w:rPr>
        <w:t>إلى</w:t>
      </w:r>
      <w:r w:rsidR="00B10B5F" w:rsidRPr="00E42526">
        <w:rPr>
          <w:rFonts w:cs="Simplified Arabic" w:hint="cs"/>
          <w:sz w:val="22"/>
          <w:szCs w:val="22"/>
          <w:rtl/>
        </w:rPr>
        <w:t xml:space="preserve"> هذه الخطوط </w:t>
      </w:r>
      <w:r w:rsidR="00FA1CDD" w:rsidRPr="00E42526">
        <w:rPr>
          <w:rFonts w:cs="Simplified Arabic" w:hint="cs"/>
          <w:sz w:val="22"/>
          <w:szCs w:val="22"/>
          <w:rtl/>
        </w:rPr>
        <w:t xml:space="preserve">هو نقص الدراسات المحلية المعنية بهذا النوع من الحسابات، </w:t>
      </w:r>
      <w:r w:rsidRPr="00E42526">
        <w:rPr>
          <w:rFonts w:cs="Simplified Arabic" w:hint="cs"/>
          <w:sz w:val="22"/>
          <w:szCs w:val="22"/>
          <w:rtl/>
        </w:rPr>
        <w:t>بالإضافة</w:t>
      </w:r>
      <w:r w:rsidR="00FA1CDD" w:rsidRPr="00E42526">
        <w:rPr>
          <w:rFonts w:cs="Simplified Arabic" w:hint="cs"/>
          <w:sz w:val="22"/>
          <w:szCs w:val="22"/>
          <w:rtl/>
        </w:rPr>
        <w:t xml:space="preserve"> </w:t>
      </w:r>
      <w:r w:rsidRPr="00E42526">
        <w:rPr>
          <w:rFonts w:cs="Simplified Arabic" w:hint="cs"/>
          <w:sz w:val="22"/>
          <w:szCs w:val="22"/>
          <w:rtl/>
        </w:rPr>
        <w:t>إلى</w:t>
      </w:r>
      <w:r w:rsidR="00FA1CDD" w:rsidRPr="00E42526">
        <w:rPr>
          <w:rFonts w:cs="Simplified Arabic" w:hint="cs"/>
          <w:sz w:val="22"/>
          <w:szCs w:val="22"/>
          <w:rtl/>
        </w:rPr>
        <w:t xml:space="preserve"> توفير هذه الخطوط والتوجيهات لبيانات ومعاملات يمكن الاستعانة بها في </w:t>
      </w:r>
      <w:r w:rsidR="00FA1CDD" w:rsidRPr="00E42526">
        <w:rPr>
          <w:rFonts w:cs="Simplified Arabic" w:hint="cs"/>
          <w:sz w:val="22"/>
          <w:szCs w:val="22"/>
          <w:rtl/>
        </w:rPr>
        <w:lastRenderedPageBreak/>
        <w:t xml:space="preserve">حال عدم توفر معاملات وطنية </w:t>
      </w:r>
      <w:r w:rsidRPr="00E42526">
        <w:rPr>
          <w:rFonts w:cs="Simplified Arabic" w:hint="cs"/>
          <w:sz w:val="22"/>
          <w:szCs w:val="22"/>
          <w:rtl/>
        </w:rPr>
        <w:t>أو</w:t>
      </w:r>
      <w:r w:rsidR="0002291D" w:rsidRPr="00E42526">
        <w:rPr>
          <w:rFonts w:cs="Simplified Arabic" w:hint="cs"/>
          <w:sz w:val="22"/>
          <w:szCs w:val="22"/>
          <w:rtl/>
        </w:rPr>
        <w:t xml:space="preserve"> بيانات </w:t>
      </w:r>
      <w:r w:rsidRPr="00E42526">
        <w:rPr>
          <w:rFonts w:cs="Simplified Arabic" w:hint="cs"/>
          <w:sz w:val="22"/>
          <w:szCs w:val="22"/>
          <w:rtl/>
        </w:rPr>
        <w:t>أنشطة</w:t>
      </w:r>
      <w:r w:rsidR="0002291D" w:rsidRPr="00E42526">
        <w:rPr>
          <w:rFonts w:cs="Simplified Arabic" w:hint="cs"/>
          <w:sz w:val="22"/>
          <w:szCs w:val="22"/>
          <w:rtl/>
        </w:rPr>
        <w:t xml:space="preserve"> وطنية</w:t>
      </w:r>
      <w:r w:rsidR="009A3556" w:rsidRPr="00E42526">
        <w:rPr>
          <w:rFonts w:cs="Simplified Arabic" w:hint="cs"/>
          <w:sz w:val="22"/>
          <w:szCs w:val="22"/>
          <w:rtl/>
        </w:rPr>
        <w:t xml:space="preserve">، كما </w:t>
      </w:r>
      <w:r w:rsidRPr="00E42526">
        <w:rPr>
          <w:rFonts w:cs="Simplified Arabic" w:hint="cs"/>
          <w:sz w:val="22"/>
          <w:szCs w:val="22"/>
          <w:rtl/>
        </w:rPr>
        <w:t>أن</w:t>
      </w:r>
      <w:r w:rsidR="009A3556" w:rsidRPr="00E42526">
        <w:rPr>
          <w:rFonts w:cs="Simplified Arabic" w:hint="cs"/>
          <w:sz w:val="22"/>
          <w:szCs w:val="22"/>
          <w:rtl/>
        </w:rPr>
        <w:t xml:space="preserve"> سهولة العمل على هذه التوجيهات كان الدافع </w:t>
      </w:r>
      <w:r w:rsidRPr="00E42526">
        <w:rPr>
          <w:rFonts w:cs="Simplified Arabic" w:hint="cs"/>
          <w:sz w:val="22"/>
          <w:szCs w:val="22"/>
          <w:rtl/>
        </w:rPr>
        <w:t>الأكبر</w:t>
      </w:r>
      <w:r w:rsidR="009A3556" w:rsidRPr="00E42526">
        <w:rPr>
          <w:rFonts w:cs="Simplified Arabic" w:hint="cs"/>
          <w:sz w:val="22"/>
          <w:szCs w:val="22"/>
          <w:rtl/>
        </w:rPr>
        <w:t xml:space="preserve"> للتوجه </w:t>
      </w:r>
      <w:r w:rsidRPr="00E42526">
        <w:rPr>
          <w:rFonts w:cs="Simplified Arabic" w:hint="cs"/>
          <w:sz w:val="22"/>
          <w:szCs w:val="22"/>
          <w:rtl/>
        </w:rPr>
        <w:t>إليها</w:t>
      </w:r>
      <w:r w:rsidR="009A3556" w:rsidRPr="00E42526">
        <w:rPr>
          <w:rFonts w:cs="Simplified Arabic" w:hint="cs"/>
          <w:sz w:val="22"/>
          <w:szCs w:val="22"/>
          <w:rtl/>
        </w:rPr>
        <w:t>.</w:t>
      </w:r>
    </w:p>
    <w:p w:rsidR="0041328C" w:rsidRPr="00E42526" w:rsidRDefault="0041328C" w:rsidP="009A3556">
      <w:pPr>
        <w:jc w:val="lowKashida"/>
        <w:rPr>
          <w:rFonts w:cs="Simplified Arabic"/>
          <w:sz w:val="22"/>
          <w:szCs w:val="22"/>
          <w:rtl/>
        </w:rPr>
      </w:pPr>
    </w:p>
    <w:p w:rsidR="0041328C" w:rsidRPr="00E42526" w:rsidRDefault="0041328C" w:rsidP="0041328C">
      <w:pPr>
        <w:jc w:val="lowKashida"/>
        <w:rPr>
          <w:rFonts w:cs="Simplified Arabic"/>
          <w:b/>
          <w:bCs/>
          <w:sz w:val="22"/>
          <w:szCs w:val="22"/>
          <w:rtl/>
        </w:rPr>
      </w:pPr>
      <w:r w:rsidRPr="00E42526">
        <w:rPr>
          <w:rFonts w:cs="Simplified Arabic" w:hint="cs"/>
          <w:b/>
          <w:bCs/>
          <w:sz w:val="22"/>
          <w:szCs w:val="22"/>
          <w:rtl/>
        </w:rPr>
        <w:t>القطاعات التي تشملها التقديرات:</w:t>
      </w:r>
    </w:p>
    <w:p w:rsidR="0041328C" w:rsidRPr="00E42526" w:rsidRDefault="0041328C" w:rsidP="0041328C">
      <w:pPr>
        <w:numPr>
          <w:ilvl w:val="0"/>
          <w:numId w:val="40"/>
        </w:numPr>
        <w:jc w:val="lowKashida"/>
        <w:rPr>
          <w:rFonts w:cs="Simplified Arabic"/>
          <w:sz w:val="22"/>
          <w:szCs w:val="22"/>
        </w:rPr>
      </w:pPr>
      <w:r w:rsidRPr="00E42526">
        <w:rPr>
          <w:rFonts w:cs="Simplified Arabic" w:hint="cs"/>
          <w:sz w:val="22"/>
          <w:szCs w:val="22"/>
          <w:rtl/>
        </w:rPr>
        <w:t>المنبعثات من قطاع الطاقة.</w:t>
      </w:r>
    </w:p>
    <w:p w:rsidR="0041328C" w:rsidRPr="00E42526" w:rsidRDefault="0041328C" w:rsidP="0041328C">
      <w:pPr>
        <w:numPr>
          <w:ilvl w:val="0"/>
          <w:numId w:val="40"/>
        </w:numPr>
        <w:jc w:val="lowKashida"/>
        <w:rPr>
          <w:rFonts w:cs="Simplified Arabic"/>
          <w:sz w:val="22"/>
          <w:szCs w:val="22"/>
          <w:rtl/>
        </w:rPr>
      </w:pPr>
      <w:r w:rsidRPr="00E42526">
        <w:rPr>
          <w:rFonts w:cs="Simplified Arabic" w:hint="cs"/>
          <w:sz w:val="22"/>
          <w:szCs w:val="22"/>
          <w:rtl/>
        </w:rPr>
        <w:t>المنبعثات من قطاع العمليات الصناعية.</w:t>
      </w:r>
    </w:p>
    <w:p w:rsidR="0041328C" w:rsidRPr="00E42526" w:rsidRDefault="0041328C" w:rsidP="00E244F1">
      <w:pPr>
        <w:numPr>
          <w:ilvl w:val="0"/>
          <w:numId w:val="40"/>
        </w:numPr>
        <w:jc w:val="lowKashida"/>
        <w:rPr>
          <w:rFonts w:cs="Simplified Arabic"/>
          <w:sz w:val="22"/>
          <w:szCs w:val="22"/>
          <w:rtl/>
        </w:rPr>
      </w:pPr>
      <w:r w:rsidRPr="00E42526">
        <w:rPr>
          <w:rFonts w:cs="Simplified Arabic"/>
          <w:sz w:val="22"/>
          <w:szCs w:val="22"/>
          <w:rtl/>
        </w:rPr>
        <w:t xml:space="preserve">المنبعثات من قطاع الزراعة والحراجة </w:t>
      </w:r>
      <w:r w:rsidR="00E244F1">
        <w:rPr>
          <w:rFonts w:cs="Simplified Arabic" w:hint="cs"/>
          <w:sz w:val="22"/>
          <w:szCs w:val="22"/>
          <w:rtl/>
        </w:rPr>
        <w:t>واستعمالات</w:t>
      </w:r>
      <w:r w:rsidRPr="00E42526">
        <w:rPr>
          <w:rFonts w:cs="Simplified Arabic"/>
          <w:sz w:val="22"/>
          <w:szCs w:val="22"/>
          <w:rtl/>
        </w:rPr>
        <w:t xml:space="preserve"> الأرض الأخرى</w:t>
      </w:r>
      <w:r w:rsidRPr="00E42526">
        <w:rPr>
          <w:rFonts w:cs="Simplified Arabic" w:hint="cs"/>
          <w:sz w:val="22"/>
          <w:szCs w:val="22"/>
          <w:rtl/>
        </w:rPr>
        <w:t>.</w:t>
      </w:r>
    </w:p>
    <w:p w:rsidR="0041328C" w:rsidRPr="00E42526" w:rsidRDefault="0041328C" w:rsidP="0041328C">
      <w:pPr>
        <w:numPr>
          <w:ilvl w:val="0"/>
          <w:numId w:val="40"/>
        </w:numPr>
        <w:jc w:val="lowKashida"/>
        <w:rPr>
          <w:rFonts w:cs="Simplified Arabic"/>
          <w:sz w:val="22"/>
          <w:szCs w:val="22"/>
          <w:rtl/>
        </w:rPr>
      </w:pPr>
      <w:r w:rsidRPr="00E42526">
        <w:rPr>
          <w:rFonts w:cs="Simplified Arabic"/>
          <w:sz w:val="22"/>
          <w:szCs w:val="22"/>
          <w:rtl/>
        </w:rPr>
        <w:t>المنبعثات من قطاع النفايات</w:t>
      </w:r>
      <w:r w:rsidRPr="00E42526">
        <w:rPr>
          <w:rFonts w:cs="Simplified Arabic" w:hint="cs"/>
          <w:sz w:val="22"/>
          <w:szCs w:val="22"/>
          <w:rtl/>
        </w:rPr>
        <w:t>.</w:t>
      </w:r>
    </w:p>
    <w:p w:rsidR="00B10B5F" w:rsidRPr="00E42526" w:rsidRDefault="009A3556" w:rsidP="0041328C">
      <w:pPr>
        <w:jc w:val="lowKashida"/>
        <w:rPr>
          <w:rFonts w:cs="Simplified Arabic"/>
          <w:b/>
          <w:bCs/>
          <w:sz w:val="22"/>
          <w:szCs w:val="22"/>
          <w:rtl/>
        </w:rPr>
      </w:pPr>
      <w:r w:rsidRPr="00E42526">
        <w:rPr>
          <w:rFonts w:cs="Simplified Arabic" w:hint="cs"/>
          <w:b/>
          <w:bCs/>
          <w:sz w:val="22"/>
          <w:szCs w:val="22"/>
          <w:rtl/>
        </w:rPr>
        <w:t xml:space="preserve"> </w:t>
      </w:r>
      <w:r w:rsidR="0002291D" w:rsidRPr="00E42526">
        <w:rPr>
          <w:rFonts w:cs="Simplified Arabic" w:hint="cs"/>
          <w:b/>
          <w:bCs/>
          <w:sz w:val="22"/>
          <w:szCs w:val="22"/>
          <w:rtl/>
        </w:rPr>
        <w:t xml:space="preserve"> </w:t>
      </w:r>
    </w:p>
    <w:p w:rsidR="00591A40" w:rsidRPr="00E42526" w:rsidRDefault="008A0219" w:rsidP="002016E3">
      <w:pPr>
        <w:jc w:val="lowKashida"/>
        <w:rPr>
          <w:rFonts w:cs="Simplified Arabic"/>
          <w:b/>
          <w:bCs/>
          <w:sz w:val="22"/>
          <w:szCs w:val="22"/>
          <w:rtl/>
        </w:rPr>
      </w:pPr>
      <w:r w:rsidRPr="00E42526">
        <w:rPr>
          <w:rFonts w:cs="Simplified Arabic" w:hint="cs"/>
          <w:b/>
          <w:bCs/>
          <w:sz w:val="22"/>
          <w:szCs w:val="22"/>
          <w:rtl/>
        </w:rPr>
        <w:t xml:space="preserve">البيانات </w:t>
      </w:r>
      <w:r w:rsidR="002016E3" w:rsidRPr="00E42526">
        <w:rPr>
          <w:rFonts w:cs="Simplified Arabic" w:hint="cs"/>
          <w:b/>
          <w:bCs/>
          <w:sz w:val="22"/>
          <w:szCs w:val="22"/>
          <w:rtl/>
        </w:rPr>
        <w:t>المطلوبة لتقدير المنبعثات</w:t>
      </w:r>
      <w:r w:rsidRPr="00E42526">
        <w:rPr>
          <w:rFonts w:cs="Simplified Arabic" w:hint="cs"/>
          <w:b/>
          <w:bCs/>
          <w:sz w:val="22"/>
          <w:szCs w:val="22"/>
          <w:rtl/>
        </w:rPr>
        <w:t>:</w:t>
      </w:r>
    </w:p>
    <w:p w:rsidR="006D7418" w:rsidRPr="00E42526" w:rsidRDefault="00EB415C" w:rsidP="00E90A19">
      <w:pPr>
        <w:tabs>
          <w:tab w:val="num" w:pos="720"/>
        </w:tabs>
        <w:jc w:val="lowKashida"/>
        <w:rPr>
          <w:rFonts w:cs="Simplified Arabic"/>
          <w:sz w:val="22"/>
          <w:szCs w:val="22"/>
          <w:rtl/>
        </w:rPr>
      </w:pPr>
      <w:r w:rsidRPr="00E42526">
        <w:rPr>
          <w:rFonts w:cs="Simplified Arabic" w:hint="cs"/>
          <w:sz w:val="22"/>
          <w:szCs w:val="22"/>
          <w:rtl/>
        </w:rPr>
        <w:t xml:space="preserve">لتقدير المنبعثات من قطاع معين لا بد من توفر </w:t>
      </w:r>
      <w:r w:rsidR="0035415B" w:rsidRPr="00E42526">
        <w:rPr>
          <w:rFonts w:cs="Simplified Arabic" w:hint="cs"/>
          <w:sz w:val="22"/>
          <w:szCs w:val="22"/>
          <w:rtl/>
        </w:rPr>
        <w:t xml:space="preserve">ركيزتين </w:t>
      </w:r>
      <w:r w:rsidR="00AA2446" w:rsidRPr="00E42526">
        <w:rPr>
          <w:rFonts w:cs="Simplified Arabic" w:hint="cs"/>
          <w:sz w:val="22"/>
          <w:szCs w:val="22"/>
          <w:rtl/>
        </w:rPr>
        <w:t>أساسيتين</w:t>
      </w:r>
      <w:r w:rsidR="0035415B" w:rsidRPr="00E42526">
        <w:rPr>
          <w:rFonts w:cs="Simplified Arabic" w:hint="cs"/>
          <w:sz w:val="22"/>
          <w:szCs w:val="22"/>
          <w:rtl/>
        </w:rPr>
        <w:t xml:space="preserve"> </w:t>
      </w:r>
      <w:r w:rsidR="002016E3" w:rsidRPr="00E42526">
        <w:rPr>
          <w:rFonts w:cs="Simplified Arabic" w:hint="cs"/>
          <w:sz w:val="22"/>
          <w:szCs w:val="22"/>
          <w:rtl/>
        </w:rPr>
        <w:t>ألا</w:t>
      </w:r>
      <w:r w:rsidR="0035415B" w:rsidRPr="00E42526">
        <w:rPr>
          <w:rFonts w:cs="Simplified Arabic" w:hint="cs"/>
          <w:sz w:val="22"/>
          <w:szCs w:val="22"/>
          <w:rtl/>
        </w:rPr>
        <w:t xml:space="preserve"> وهي بيانات </w:t>
      </w:r>
      <w:r w:rsidR="00AA2446" w:rsidRPr="00E42526">
        <w:rPr>
          <w:rFonts w:cs="Simplified Arabic" w:hint="cs"/>
          <w:sz w:val="22"/>
          <w:szCs w:val="22"/>
          <w:rtl/>
        </w:rPr>
        <w:t>الأنشطة</w:t>
      </w:r>
      <w:r w:rsidR="0035415B" w:rsidRPr="00E42526">
        <w:rPr>
          <w:rFonts w:cs="Simplified Arabic" w:hint="cs"/>
          <w:sz w:val="22"/>
          <w:szCs w:val="22"/>
          <w:rtl/>
        </w:rPr>
        <w:t xml:space="preserve"> ومعا</w:t>
      </w:r>
      <w:r w:rsidR="00F7742A" w:rsidRPr="00E42526">
        <w:rPr>
          <w:rFonts w:cs="Simplified Arabic" w:hint="cs"/>
          <w:sz w:val="22"/>
          <w:szCs w:val="22"/>
          <w:rtl/>
        </w:rPr>
        <w:t>ملات الانبعاث</w:t>
      </w:r>
      <w:r w:rsidR="00E90A19" w:rsidRPr="00E42526">
        <w:rPr>
          <w:rFonts w:cs="Simplified Arabic" w:hint="cs"/>
          <w:sz w:val="22"/>
          <w:szCs w:val="22"/>
          <w:rtl/>
        </w:rPr>
        <w:t xml:space="preserve">. </w:t>
      </w:r>
      <w:r w:rsidR="00AA2446" w:rsidRPr="00E42526">
        <w:rPr>
          <w:rFonts w:cs="Simplified Arabic" w:hint="cs"/>
          <w:sz w:val="22"/>
          <w:szCs w:val="22"/>
          <w:rtl/>
        </w:rPr>
        <w:t>أن</w:t>
      </w:r>
      <w:r w:rsidR="00F7742A" w:rsidRPr="00E42526">
        <w:rPr>
          <w:rFonts w:cs="Simplified Arabic" w:hint="cs"/>
          <w:sz w:val="22"/>
          <w:szCs w:val="22"/>
          <w:rtl/>
        </w:rPr>
        <w:t xml:space="preserve"> </w:t>
      </w:r>
      <w:r w:rsidR="005522B7" w:rsidRPr="00E42526">
        <w:rPr>
          <w:rFonts w:cs="Simplified Arabic"/>
          <w:sz w:val="22"/>
          <w:szCs w:val="22"/>
          <w:rtl/>
        </w:rPr>
        <w:t xml:space="preserve">قيمة وكمية المنبعثات تساوي حاصل ضرب معامل الانبعاث وبيانات </w:t>
      </w:r>
      <w:r w:rsidR="00AA2446" w:rsidRPr="00E42526">
        <w:rPr>
          <w:rFonts w:cs="Simplified Arabic" w:hint="cs"/>
          <w:sz w:val="22"/>
          <w:szCs w:val="22"/>
          <w:rtl/>
        </w:rPr>
        <w:t>الأنشطة</w:t>
      </w:r>
    </w:p>
    <w:p w:rsidR="003B7704" w:rsidRPr="00E42526" w:rsidRDefault="005522B7" w:rsidP="00E90A19">
      <w:pPr>
        <w:tabs>
          <w:tab w:val="num" w:pos="720"/>
        </w:tabs>
        <w:jc w:val="lowKashida"/>
        <w:rPr>
          <w:rFonts w:cs="Simplified Arabic"/>
          <w:sz w:val="22"/>
          <w:szCs w:val="22"/>
          <w:rtl/>
        </w:rPr>
      </w:pPr>
      <w:r w:rsidRPr="00E42526">
        <w:rPr>
          <w:rFonts w:cs="Simplified Arabic"/>
          <w:sz w:val="22"/>
          <w:szCs w:val="22"/>
          <w:rtl/>
        </w:rPr>
        <w:t xml:space="preserve"> </w:t>
      </w:r>
    </w:p>
    <w:p w:rsidR="003B7704" w:rsidRPr="00E42526" w:rsidRDefault="005522B7" w:rsidP="00F7742A">
      <w:pPr>
        <w:ind w:left="360"/>
        <w:jc w:val="lowKashida"/>
        <w:rPr>
          <w:rFonts w:cs="Simplified Arabic"/>
          <w:sz w:val="22"/>
          <w:szCs w:val="22"/>
          <w:rtl/>
        </w:rPr>
      </w:pPr>
      <w:r w:rsidRPr="00E42526">
        <w:rPr>
          <w:rFonts w:cs="Simplified Arabic"/>
          <w:sz w:val="22"/>
          <w:szCs w:val="22"/>
        </w:rPr>
        <w:t>Emission = [Emission Factor] x [Activity Data]</w:t>
      </w:r>
      <w:r w:rsidRPr="00E42526">
        <w:rPr>
          <w:rFonts w:cs="Simplified Arabic"/>
          <w:sz w:val="22"/>
          <w:szCs w:val="22"/>
          <w:rtl/>
        </w:rPr>
        <w:t xml:space="preserve"> </w:t>
      </w:r>
    </w:p>
    <w:p w:rsidR="0035415B" w:rsidRPr="00E42526" w:rsidRDefault="0035415B" w:rsidP="005B71B6">
      <w:pPr>
        <w:jc w:val="lowKashida"/>
        <w:rPr>
          <w:rFonts w:cs="Simplified Arabic"/>
          <w:sz w:val="22"/>
          <w:szCs w:val="22"/>
          <w:rtl/>
        </w:rPr>
      </w:pPr>
    </w:p>
    <w:p w:rsidR="00E90A19" w:rsidRPr="00E42526" w:rsidRDefault="00E90A19" w:rsidP="005B71B6">
      <w:pPr>
        <w:jc w:val="lowKashida"/>
        <w:rPr>
          <w:rFonts w:cs="Simplified Arabic"/>
          <w:sz w:val="22"/>
          <w:szCs w:val="22"/>
          <w:rtl/>
        </w:rPr>
      </w:pPr>
      <w:r w:rsidRPr="00E42526">
        <w:rPr>
          <w:rFonts w:cs="Simplified Arabic" w:hint="cs"/>
          <w:sz w:val="22"/>
          <w:szCs w:val="22"/>
          <w:rtl/>
        </w:rPr>
        <w:t>حيث:</w:t>
      </w:r>
    </w:p>
    <w:p w:rsidR="00E90A19" w:rsidRPr="00E42526" w:rsidRDefault="005522B7" w:rsidP="00722973">
      <w:pPr>
        <w:jc w:val="lowKashida"/>
        <w:rPr>
          <w:rFonts w:cs="Simplified Arabic"/>
          <w:sz w:val="22"/>
          <w:szCs w:val="22"/>
          <w:rtl/>
        </w:rPr>
      </w:pPr>
      <w:r w:rsidRPr="00E42526">
        <w:rPr>
          <w:rFonts w:cs="Simplified Arabic"/>
          <w:sz w:val="22"/>
          <w:szCs w:val="22"/>
          <w:rtl/>
        </w:rPr>
        <w:t>معامل الانبعاث</w:t>
      </w:r>
      <w:r w:rsidR="00E90A19" w:rsidRPr="00E42526">
        <w:rPr>
          <w:rFonts w:cs="Simplified Arabic" w:hint="cs"/>
          <w:sz w:val="22"/>
          <w:szCs w:val="22"/>
          <w:rtl/>
        </w:rPr>
        <w:t xml:space="preserve"> (</w:t>
      </w:r>
      <w:r w:rsidR="00E90A19" w:rsidRPr="00E42526">
        <w:rPr>
          <w:rFonts w:cs="Simplified Arabic"/>
          <w:sz w:val="22"/>
          <w:szCs w:val="22"/>
        </w:rPr>
        <w:t>Emission Factor</w:t>
      </w:r>
      <w:r w:rsidR="00E90A19" w:rsidRPr="00E42526">
        <w:rPr>
          <w:rFonts w:cs="Simplified Arabic" w:hint="cs"/>
          <w:sz w:val="22"/>
          <w:szCs w:val="22"/>
          <w:rtl/>
        </w:rPr>
        <w:t>)</w:t>
      </w:r>
      <w:r w:rsidRPr="00E42526">
        <w:rPr>
          <w:rFonts w:cs="Simplified Arabic"/>
          <w:sz w:val="22"/>
          <w:szCs w:val="22"/>
          <w:rtl/>
        </w:rPr>
        <w:t xml:space="preserve">: هو قياس لمعدل كمية الانبعاث من ملوث نتيجة القيام بفعاليات معينة مثل حرق الوقود </w:t>
      </w:r>
      <w:r w:rsidR="00AA2446" w:rsidRPr="00E42526">
        <w:rPr>
          <w:rFonts w:cs="Simplified Arabic" w:hint="cs"/>
          <w:sz w:val="22"/>
          <w:szCs w:val="22"/>
          <w:rtl/>
        </w:rPr>
        <w:t>أو</w:t>
      </w:r>
      <w:r w:rsidRPr="00E42526">
        <w:rPr>
          <w:rFonts w:cs="Simplified Arabic"/>
          <w:sz w:val="22"/>
          <w:szCs w:val="22"/>
          <w:rtl/>
        </w:rPr>
        <w:t xml:space="preserve"> حرق النفايات </w:t>
      </w:r>
      <w:r w:rsidR="00AA2446" w:rsidRPr="00E42526">
        <w:rPr>
          <w:rFonts w:cs="Simplified Arabic" w:hint="cs"/>
          <w:sz w:val="22"/>
          <w:szCs w:val="22"/>
          <w:rtl/>
        </w:rPr>
        <w:t>أو</w:t>
      </w:r>
      <w:r w:rsidRPr="00E42526">
        <w:rPr>
          <w:rFonts w:cs="Simplified Arabic"/>
          <w:sz w:val="22"/>
          <w:szCs w:val="22"/>
          <w:rtl/>
        </w:rPr>
        <w:t xml:space="preserve"> التغير في استعمالات </w:t>
      </w:r>
      <w:r w:rsidR="007E5163" w:rsidRPr="00E42526">
        <w:rPr>
          <w:rFonts w:cs="Simplified Arabic" w:hint="cs"/>
          <w:sz w:val="22"/>
          <w:szCs w:val="22"/>
          <w:rtl/>
        </w:rPr>
        <w:t>الأراضي</w:t>
      </w:r>
      <w:r w:rsidR="00E90A19" w:rsidRPr="00E42526">
        <w:rPr>
          <w:rFonts w:cs="Simplified Arabic" w:hint="cs"/>
          <w:sz w:val="22"/>
          <w:szCs w:val="22"/>
          <w:rtl/>
        </w:rPr>
        <w:t xml:space="preserve"> و</w:t>
      </w:r>
      <w:r w:rsidRPr="00E42526">
        <w:rPr>
          <w:rFonts w:cs="Simplified Arabic"/>
          <w:sz w:val="22"/>
          <w:szCs w:val="22"/>
          <w:rtl/>
        </w:rPr>
        <w:t>يعبر عن</w:t>
      </w:r>
      <w:r w:rsidR="00E90A19" w:rsidRPr="00E42526">
        <w:rPr>
          <w:rFonts w:cs="Simplified Arabic" w:hint="cs"/>
          <w:sz w:val="22"/>
          <w:szCs w:val="22"/>
          <w:rtl/>
        </w:rPr>
        <w:t>ه</w:t>
      </w:r>
      <w:r w:rsidRPr="00E42526">
        <w:rPr>
          <w:rFonts w:cs="Simplified Arabic"/>
          <w:sz w:val="22"/>
          <w:szCs w:val="22"/>
          <w:rtl/>
        </w:rPr>
        <w:t xml:space="preserve"> بوحدات وزن ملوث لكل (نشاط)، </w:t>
      </w:r>
      <w:r w:rsidR="00E90A19" w:rsidRPr="00E42526">
        <w:rPr>
          <w:rFonts w:cs="Simplified Arabic" w:hint="cs"/>
          <w:sz w:val="22"/>
          <w:szCs w:val="22"/>
          <w:rtl/>
        </w:rPr>
        <w:t>مثل 5</w:t>
      </w:r>
      <w:r w:rsidRPr="00E42526">
        <w:rPr>
          <w:rFonts w:cs="Simplified Arabic"/>
          <w:sz w:val="22"/>
          <w:szCs w:val="22"/>
          <w:rtl/>
        </w:rPr>
        <w:t xml:space="preserve"> طن ثاني </w:t>
      </w:r>
      <w:r w:rsidR="00AA2446" w:rsidRPr="00E42526">
        <w:rPr>
          <w:rFonts w:cs="Simplified Arabic" w:hint="cs"/>
          <w:sz w:val="22"/>
          <w:szCs w:val="22"/>
          <w:rtl/>
        </w:rPr>
        <w:t>أكسيد</w:t>
      </w:r>
      <w:r w:rsidRPr="00E42526">
        <w:rPr>
          <w:rFonts w:cs="Simplified Arabic"/>
          <w:sz w:val="22"/>
          <w:szCs w:val="22"/>
          <w:rtl/>
        </w:rPr>
        <w:t xml:space="preserve"> الكربون تنتج نتيجة حرق </w:t>
      </w:r>
      <w:r w:rsidR="00E90A19" w:rsidRPr="00E42526">
        <w:rPr>
          <w:rFonts w:cs="Simplified Arabic" w:hint="cs"/>
          <w:sz w:val="22"/>
          <w:szCs w:val="22"/>
          <w:rtl/>
        </w:rPr>
        <w:t xml:space="preserve">1 </w:t>
      </w:r>
      <w:r w:rsidRPr="00E42526">
        <w:rPr>
          <w:rFonts w:cs="Simplified Arabic"/>
          <w:sz w:val="22"/>
          <w:szCs w:val="22"/>
          <w:rtl/>
        </w:rPr>
        <w:t xml:space="preserve">طن </w:t>
      </w:r>
      <w:r w:rsidR="00E90A19" w:rsidRPr="00E42526">
        <w:rPr>
          <w:rFonts w:cs="Simplified Arabic" w:hint="cs"/>
          <w:sz w:val="22"/>
          <w:szCs w:val="22"/>
          <w:rtl/>
        </w:rPr>
        <w:t>من وقود ال</w:t>
      </w:r>
      <w:r w:rsidRPr="00E42526">
        <w:rPr>
          <w:rFonts w:cs="Simplified Arabic"/>
          <w:sz w:val="22"/>
          <w:szCs w:val="22"/>
          <w:rtl/>
        </w:rPr>
        <w:t>ديزل</w:t>
      </w:r>
      <w:r w:rsidR="00E90A19" w:rsidRPr="00E42526">
        <w:rPr>
          <w:rFonts w:cs="Simplified Arabic" w:hint="cs"/>
          <w:sz w:val="22"/>
          <w:szCs w:val="22"/>
          <w:rtl/>
        </w:rPr>
        <w:t xml:space="preserve">، </w:t>
      </w:r>
      <w:r w:rsidR="00AA2446" w:rsidRPr="00E42526">
        <w:rPr>
          <w:rFonts w:cs="Simplified Arabic" w:hint="cs"/>
          <w:sz w:val="22"/>
          <w:szCs w:val="22"/>
          <w:rtl/>
        </w:rPr>
        <w:t>أو</w:t>
      </w:r>
      <w:r w:rsidR="00E90A19" w:rsidRPr="00E42526">
        <w:rPr>
          <w:rFonts w:cs="Simplified Arabic" w:hint="cs"/>
          <w:sz w:val="22"/>
          <w:szCs w:val="22"/>
          <w:rtl/>
        </w:rPr>
        <w:t xml:space="preserve"> </w:t>
      </w:r>
      <w:r w:rsidRPr="00E42526">
        <w:rPr>
          <w:rFonts w:cs="Simplified Arabic"/>
          <w:sz w:val="22"/>
          <w:szCs w:val="22"/>
          <w:rtl/>
        </w:rPr>
        <w:t xml:space="preserve">0.5 كغم ميثان تنتج من كل </w:t>
      </w:r>
      <w:r w:rsidR="00AA2446" w:rsidRPr="00E42526">
        <w:rPr>
          <w:rFonts w:cs="Simplified Arabic" w:hint="cs"/>
          <w:sz w:val="22"/>
          <w:szCs w:val="22"/>
          <w:rtl/>
        </w:rPr>
        <w:t>رأس</w:t>
      </w:r>
      <w:r w:rsidRPr="00E42526">
        <w:rPr>
          <w:rFonts w:cs="Simplified Arabic"/>
          <w:sz w:val="22"/>
          <w:szCs w:val="22"/>
          <w:rtl/>
        </w:rPr>
        <w:t xml:space="preserve"> بقر</w:t>
      </w:r>
      <w:r w:rsidR="00E90A19" w:rsidRPr="00E42526">
        <w:rPr>
          <w:rFonts w:cs="Simplified Arabic" w:hint="cs"/>
          <w:sz w:val="22"/>
          <w:szCs w:val="22"/>
          <w:rtl/>
        </w:rPr>
        <w:t>.</w:t>
      </w:r>
    </w:p>
    <w:p w:rsidR="00E90A19" w:rsidRPr="00E42526" w:rsidRDefault="00E90A19" w:rsidP="00722973">
      <w:pPr>
        <w:jc w:val="lowKashida"/>
        <w:rPr>
          <w:rFonts w:cs="Simplified Arabic"/>
          <w:sz w:val="22"/>
          <w:szCs w:val="22"/>
          <w:rtl/>
        </w:rPr>
      </w:pPr>
    </w:p>
    <w:p w:rsidR="003B7704" w:rsidRPr="00E42526" w:rsidRDefault="00AA2446" w:rsidP="00722973">
      <w:pPr>
        <w:jc w:val="lowKashida"/>
        <w:rPr>
          <w:rFonts w:cs="Simplified Arabic"/>
          <w:sz w:val="22"/>
          <w:szCs w:val="22"/>
          <w:rtl/>
        </w:rPr>
      </w:pPr>
      <w:r w:rsidRPr="00E42526">
        <w:rPr>
          <w:rFonts w:cs="Simplified Arabic" w:hint="cs"/>
          <w:sz w:val="22"/>
          <w:szCs w:val="22"/>
          <w:rtl/>
        </w:rPr>
        <w:lastRenderedPageBreak/>
        <w:t>الأصل</w:t>
      </w:r>
      <w:r w:rsidR="005522B7" w:rsidRPr="00E42526">
        <w:rPr>
          <w:rFonts w:cs="Simplified Arabic"/>
          <w:sz w:val="22"/>
          <w:szCs w:val="22"/>
          <w:rtl/>
        </w:rPr>
        <w:t xml:space="preserve"> </w:t>
      </w:r>
      <w:r w:rsidRPr="00E42526">
        <w:rPr>
          <w:rFonts w:cs="Simplified Arabic" w:hint="cs"/>
          <w:sz w:val="22"/>
          <w:szCs w:val="22"/>
          <w:rtl/>
        </w:rPr>
        <w:t>أن</w:t>
      </w:r>
      <w:r w:rsidR="005522B7" w:rsidRPr="00E42526">
        <w:rPr>
          <w:rFonts w:cs="Simplified Arabic"/>
          <w:sz w:val="22"/>
          <w:szCs w:val="22"/>
          <w:rtl/>
        </w:rPr>
        <w:t xml:space="preserve"> يكون لكل دولة معاملات انبعاث خاصة بها نظرا</w:t>
      </w:r>
      <w:r w:rsidR="00E244F1">
        <w:rPr>
          <w:rFonts w:cs="Simplified Arabic" w:hint="cs"/>
          <w:sz w:val="22"/>
          <w:szCs w:val="22"/>
          <w:rtl/>
        </w:rPr>
        <w:t>ً</w:t>
      </w:r>
      <w:r w:rsidR="005522B7" w:rsidRPr="00E42526">
        <w:rPr>
          <w:rFonts w:cs="Simplified Arabic"/>
          <w:sz w:val="22"/>
          <w:szCs w:val="22"/>
          <w:rtl/>
        </w:rPr>
        <w:t xml:space="preserve"> للظروف الجوية الخاصة بالدول وظروف استهلاك الوقود والأنشطة المختلفة، ولكن ونظرا</w:t>
      </w:r>
      <w:r w:rsidR="00E244F1">
        <w:rPr>
          <w:rFonts w:cs="Simplified Arabic" w:hint="cs"/>
          <w:sz w:val="22"/>
          <w:szCs w:val="22"/>
          <w:rtl/>
        </w:rPr>
        <w:t>ً</w:t>
      </w:r>
      <w:r w:rsidR="005522B7" w:rsidRPr="00E42526">
        <w:rPr>
          <w:rFonts w:cs="Simplified Arabic"/>
          <w:sz w:val="22"/>
          <w:szCs w:val="22"/>
          <w:rtl/>
        </w:rPr>
        <w:t xml:space="preserve"> لعدم توفر مثل هذه المعاملات للعديد من الدول فيتم الاستعاضة عنها بالمعاملات الافتراضية المقترحة من قبل </w:t>
      </w:r>
      <w:r w:rsidR="005522B7" w:rsidRPr="00E42526">
        <w:rPr>
          <w:rFonts w:cs="Simplified Arabic"/>
          <w:sz w:val="22"/>
          <w:szCs w:val="22"/>
        </w:rPr>
        <w:t>IPCC</w:t>
      </w:r>
      <w:r w:rsidR="005522B7" w:rsidRPr="00E42526">
        <w:rPr>
          <w:rFonts w:cs="Simplified Arabic"/>
          <w:sz w:val="22"/>
          <w:szCs w:val="22"/>
          <w:rtl/>
        </w:rPr>
        <w:t xml:space="preserve"> في الخطوط التوجيهية.</w:t>
      </w:r>
    </w:p>
    <w:p w:rsidR="00E90A19" w:rsidRPr="00E42526" w:rsidRDefault="00E90A19" w:rsidP="005B71B6">
      <w:pPr>
        <w:jc w:val="lowKashida"/>
        <w:rPr>
          <w:rFonts w:cs="Simplified Arabic"/>
          <w:sz w:val="22"/>
          <w:szCs w:val="22"/>
          <w:rtl/>
        </w:rPr>
      </w:pPr>
      <w:r w:rsidRPr="00E42526">
        <w:rPr>
          <w:rFonts w:cs="Simplified Arabic" w:hint="cs"/>
          <w:sz w:val="22"/>
          <w:szCs w:val="22"/>
          <w:rtl/>
        </w:rPr>
        <w:t xml:space="preserve"> </w:t>
      </w:r>
    </w:p>
    <w:p w:rsidR="0016617C" w:rsidRPr="00E42526" w:rsidRDefault="00AA2446" w:rsidP="0016617C">
      <w:pPr>
        <w:jc w:val="lowKashida"/>
        <w:rPr>
          <w:rFonts w:cs="Simplified Arabic"/>
          <w:sz w:val="22"/>
          <w:szCs w:val="22"/>
          <w:rtl/>
        </w:rPr>
      </w:pPr>
      <w:r w:rsidRPr="00E42526">
        <w:rPr>
          <w:rFonts w:cs="Simplified Arabic" w:hint="cs"/>
          <w:sz w:val="22"/>
          <w:szCs w:val="22"/>
          <w:rtl/>
        </w:rPr>
        <w:t>أما</w:t>
      </w:r>
      <w:r w:rsidR="0088074D" w:rsidRPr="00E42526">
        <w:rPr>
          <w:rFonts w:cs="Simplified Arabic" w:hint="cs"/>
          <w:sz w:val="22"/>
          <w:szCs w:val="22"/>
          <w:rtl/>
        </w:rPr>
        <w:t xml:space="preserve"> </w:t>
      </w:r>
      <w:r w:rsidR="005522B7" w:rsidRPr="00E42526">
        <w:rPr>
          <w:rFonts w:cs="Simplified Arabic"/>
          <w:sz w:val="22"/>
          <w:szCs w:val="22"/>
          <w:rtl/>
        </w:rPr>
        <w:t xml:space="preserve">بيانات </w:t>
      </w:r>
      <w:r w:rsidRPr="00E42526">
        <w:rPr>
          <w:rFonts w:cs="Simplified Arabic" w:hint="cs"/>
          <w:sz w:val="22"/>
          <w:szCs w:val="22"/>
          <w:rtl/>
        </w:rPr>
        <w:t>الأنشطة</w:t>
      </w:r>
      <w:r w:rsidR="0088074D" w:rsidRPr="00E42526">
        <w:rPr>
          <w:rFonts w:cs="Simplified Arabic" w:hint="cs"/>
          <w:sz w:val="22"/>
          <w:szCs w:val="22"/>
          <w:rtl/>
        </w:rPr>
        <w:t xml:space="preserve"> (</w:t>
      </w:r>
      <w:r w:rsidR="0088074D" w:rsidRPr="00E42526">
        <w:rPr>
          <w:rFonts w:cs="Simplified Arabic"/>
          <w:sz w:val="22"/>
          <w:szCs w:val="22"/>
        </w:rPr>
        <w:t>Activity Data</w:t>
      </w:r>
      <w:r w:rsidR="0088074D" w:rsidRPr="00E42526">
        <w:rPr>
          <w:rFonts w:cs="Simplified Arabic" w:hint="cs"/>
          <w:sz w:val="22"/>
          <w:szCs w:val="22"/>
          <w:rtl/>
        </w:rPr>
        <w:t>)</w:t>
      </w:r>
      <w:r w:rsidR="005522B7" w:rsidRPr="00E42526">
        <w:rPr>
          <w:rFonts w:cs="Simplified Arabic"/>
          <w:sz w:val="22"/>
          <w:szCs w:val="22"/>
          <w:rtl/>
        </w:rPr>
        <w:t xml:space="preserve">: </w:t>
      </w:r>
      <w:r w:rsidR="0088074D" w:rsidRPr="00E42526">
        <w:rPr>
          <w:rFonts w:cs="Simplified Arabic" w:hint="cs"/>
          <w:sz w:val="22"/>
          <w:szCs w:val="22"/>
          <w:rtl/>
        </w:rPr>
        <w:t>فهي ال</w:t>
      </w:r>
      <w:r w:rsidR="005522B7" w:rsidRPr="00E42526">
        <w:rPr>
          <w:rFonts w:cs="Simplified Arabic"/>
          <w:sz w:val="22"/>
          <w:szCs w:val="22"/>
          <w:rtl/>
        </w:rPr>
        <w:t>بيانات</w:t>
      </w:r>
      <w:r w:rsidR="0088074D" w:rsidRPr="00E42526">
        <w:rPr>
          <w:rFonts w:cs="Simplified Arabic" w:hint="cs"/>
          <w:sz w:val="22"/>
          <w:szCs w:val="22"/>
          <w:rtl/>
        </w:rPr>
        <w:t xml:space="preserve"> التي تمثل </w:t>
      </w:r>
      <w:r w:rsidR="005522B7" w:rsidRPr="00E42526">
        <w:rPr>
          <w:rFonts w:cs="Simplified Arabic"/>
          <w:sz w:val="22"/>
          <w:szCs w:val="22"/>
          <w:rtl/>
        </w:rPr>
        <w:t xml:space="preserve">حجم </w:t>
      </w:r>
      <w:r w:rsidRPr="00E42526">
        <w:rPr>
          <w:rFonts w:cs="Simplified Arabic" w:hint="cs"/>
          <w:sz w:val="22"/>
          <w:szCs w:val="22"/>
          <w:rtl/>
        </w:rPr>
        <w:t>الأنشطة</w:t>
      </w:r>
      <w:r w:rsidR="005522B7" w:rsidRPr="00E42526">
        <w:rPr>
          <w:rFonts w:cs="Simplified Arabic"/>
          <w:sz w:val="22"/>
          <w:szCs w:val="22"/>
          <w:rtl/>
        </w:rPr>
        <w:t xml:space="preserve"> البشرية التي تنتج ملوثات </w:t>
      </w:r>
      <w:r w:rsidRPr="00E42526">
        <w:rPr>
          <w:rFonts w:cs="Simplified Arabic" w:hint="cs"/>
          <w:sz w:val="22"/>
          <w:szCs w:val="22"/>
          <w:rtl/>
        </w:rPr>
        <w:t>أو</w:t>
      </w:r>
      <w:r w:rsidR="005522B7" w:rsidRPr="00E42526">
        <w:rPr>
          <w:rFonts w:cs="Simplified Arabic"/>
          <w:sz w:val="22"/>
          <w:szCs w:val="22"/>
          <w:rtl/>
        </w:rPr>
        <w:t xml:space="preserve"> تمتص غازات خلال فترة زمنية محددة (مثل كميات الوقود المستهلك، </w:t>
      </w:r>
      <w:r w:rsidRPr="00E42526">
        <w:rPr>
          <w:rFonts w:cs="Simplified Arabic" w:hint="cs"/>
          <w:sz w:val="22"/>
          <w:szCs w:val="22"/>
          <w:rtl/>
        </w:rPr>
        <w:t>أعداد</w:t>
      </w:r>
      <w:r w:rsidR="005522B7" w:rsidRPr="00E42526">
        <w:rPr>
          <w:rFonts w:cs="Simplified Arabic"/>
          <w:sz w:val="22"/>
          <w:szCs w:val="22"/>
          <w:rtl/>
        </w:rPr>
        <w:t xml:space="preserve"> الحيوانات، كمية النفايات الناتجة، التغير في است</w:t>
      </w:r>
      <w:r w:rsidR="00563EE4" w:rsidRPr="00E42526">
        <w:rPr>
          <w:rFonts w:cs="Simplified Arabic" w:hint="cs"/>
          <w:sz w:val="22"/>
          <w:szCs w:val="22"/>
          <w:rtl/>
        </w:rPr>
        <w:t>ع</w:t>
      </w:r>
      <w:r w:rsidR="005522B7" w:rsidRPr="00E42526">
        <w:rPr>
          <w:rFonts w:cs="Simplified Arabic"/>
          <w:sz w:val="22"/>
          <w:szCs w:val="22"/>
          <w:rtl/>
        </w:rPr>
        <w:t xml:space="preserve">مالات </w:t>
      </w:r>
      <w:r w:rsidR="00563EE4" w:rsidRPr="00E42526">
        <w:rPr>
          <w:rFonts w:cs="Simplified Arabic" w:hint="cs"/>
          <w:sz w:val="22"/>
          <w:szCs w:val="22"/>
          <w:rtl/>
        </w:rPr>
        <w:t>الأراضي</w:t>
      </w:r>
      <w:r w:rsidR="00E244F1">
        <w:rPr>
          <w:rFonts w:cs="Simplified Arabic" w:hint="cs"/>
          <w:sz w:val="22"/>
          <w:szCs w:val="22"/>
          <w:rtl/>
        </w:rPr>
        <w:t>،</w:t>
      </w:r>
      <w:r w:rsidR="0088074D" w:rsidRPr="00E42526">
        <w:rPr>
          <w:rFonts w:cs="Simplified Arabic" w:hint="cs"/>
          <w:sz w:val="22"/>
          <w:szCs w:val="22"/>
          <w:rtl/>
        </w:rPr>
        <w:t xml:space="preserve"> كميات الاسمنت الم</w:t>
      </w:r>
      <w:r w:rsidR="0016617C" w:rsidRPr="00E42526">
        <w:rPr>
          <w:rFonts w:cs="Simplified Arabic" w:hint="cs"/>
          <w:sz w:val="22"/>
          <w:szCs w:val="22"/>
          <w:rtl/>
        </w:rPr>
        <w:t xml:space="preserve">نتج، كميات </w:t>
      </w:r>
      <w:r w:rsidRPr="00E42526">
        <w:rPr>
          <w:rFonts w:cs="Simplified Arabic" w:hint="cs"/>
          <w:sz w:val="22"/>
          <w:szCs w:val="22"/>
          <w:rtl/>
        </w:rPr>
        <w:t>الأصباغ</w:t>
      </w:r>
      <w:r w:rsidR="0016617C" w:rsidRPr="00E42526">
        <w:rPr>
          <w:rFonts w:cs="Simplified Arabic" w:hint="cs"/>
          <w:sz w:val="22"/>
          <w:szCs w:val="22"/>
          <w:rtl/>
        </w:rPr>
        <w:t xml:space="preserve"> المنتجة، </w:t>
      </w:r>
      <w:r w:rsidRPr="00E42526">
        <w:rPr>
          <w:rFonts w:cs="Simplified Arabic" w:hint="cs"/>
          <w:sz w:val="22"/>
          <w:szCs w:val="22"/>
          <w:rtl/>
        </w:rPr>
        <w:t>أعداد</w:t>
      </w:r>
      <w:r w:rsidR="0016617C" w:rsidRPr="00E42526">
        <w:rPr>
          <w:rFonts w:cs="Simplified Arabic" w:hint="cs"/>
          <w:sz w:val="22"/>
          <w:szCs w:val="22"/>
          <w:rtl/>
        </w:rPr>
        <w:t xml:space="preserve"> السيارات، </w:t>
      </w:r>
      <w:r w:rsidR="005522B7" w:rsidRPr="00E42526">
        <w:rPr>
          <w:rFonts w:cs="Simplified Arabic"/>
          <w:sz w:val="22"/>
          <w:szCs w:val="22"/>
          <w:rtl/>
        </w:rPr>
        <w:t>وغيرها)</w:t>
      </w:r>
      <w:r w:rsidR="0016617C" w:rsidRPr="00E42526">
        <w:rPr>
          <w:rFonts w:cs="Simplified Arabic" w:hint="cs"/>
          <w:sz w:val="22"/>
          <w:szCs w:val="22"/>
          <w:rtl/>
        </w:rPr>
        <w:t>.</w:t>
      </w:r>
    </w:p>
    <w:p w:rsidR="0016617C" w:rsidRPr="00E42526" w:rsidRDefault="0016617C" w:rsidP="0016617C">
      <w:pPr>
        <w:jc w:val="lowKashida"/>
        <w:rPr>
          <w:rFonts w:cs="Simplified Arabic"/>
          <w:sz w:val="22"/>
          <w:szCs w:val="22"/>
          <w:rtl/>
        </w:rPr>
      </w:pPr>
    </w:p>
    <w:p w:rsidR="003B7704" w:rsidRPr="00E42526" w:rsidRDefault="005522B7" w:rsidP="00E244F1">
      <w:pPr>
        <w:jc w:val="lowKashida"/>
        <w:rPr>
          <w:rFonts w:cs="Simplified Arabic"/>
          <w:sz w:val="22"/>
          <w:szCs w:val="22"/>
          <w:rtl/>
        </w:rPr>
      </w:pPr>
      <w:r w:rsidRPr="00E42526">
        <w:rPr>
          <w:rFonts w:cs="Simplified Arabic"/>
          <w:sz w:val="22"/>
          <w:szCs w:val="22"/>
          <w:rtl/>
        </w:rPr>
        <w:t xml:space="preserve"> </w:t>
      </w:r>
      <w:r w:rsidR="006D7418" w:rsidRPr="00E42526">
        <w:rPr>
          <w:rFonts w:cs="Simplified Arabic" w:hint="cs"/>
          <w:sz w:val="22"/>
          <w:szCs w:val="22"/>
          <w:rtl/>
        </w:rPr>
        <w:t>عندما يتم الحديث عن نقص البيانات وفجوتها ف</w:t>
      </w:r>
      <w:r w:rsidR="00E244F1">
        <w:rPr>
          <w:rFonts w:cs="Simplified Arabic" w:hint="cs"/>
          <w:sz w:val="22"/>
          <w:szCs w:val="22"/>
          <w:rtl/>
        </w:rPr>
        <w:t>إ</w:t>
      </w:r>
      <w:r w:rsidR="002016E3" w:rsidRPr="00E42526">
        <w:rPr>
          <w:rFonts w:cs="Simplified Arabic" w:hint="cs"/>
          <w:sz w:val="22"/>
          <w:szCs w:val="22"/>
          <w:rtl/>
        </w:rPr>
        <w:t xml:space="preserve">ن الحديث يدور عن بيانات </w:t>
      </w:r>
      <w:r w:rsidR="00AA2446" w:rsidRPr="00E42526">
        <w:rPr>
          <w:rFonts w:cs="Simplified Arabic" w:hint="cs"/>
          <w:sz w:val="22"/>
          <w:szCs w:val="22"/>
          <w:rtl/>
        </w:rPr>
        <w:t>الأنشطة</w:t>
      </w:r>
      <w:r w:rsidR="002016E3" w:rsidRPr="00E42526">
        <w:rPr>
          <w:rFonts w:cs="Simplified Arabic" w:hint="cs"/>
          <w:sz w:val="22"/>
          <w:szCs w:val="22"/>
          <w:rtl/>
        </w:rPr>
        <w:t xml:space="preserve"> المذكورة </w:t>
      </w:r>
      <w:r w:rsidR="00AA2446" w:rsidRPr="00E42526">
        <w:rPr>
          <w:rFonts w:cs="Simplified Arabic" w:hint="cs"/>
          <w:sz w:val="22"/>
          <w:szCs w:val="22"/>
          <w:rtl/>
        </w:rPr>
        <w:t>أعلاه</w:t>
      </w:r>
      <w:r w:rsidR="002016E3" w:rsidRPr="00E42526">
        <w:rPr>
          <w:rFonts w:cs="Simplified Arabic" w:hint="cs"/>
          <w:sz w:val="22"/>
          <w:szCs w:val="22"/>
          <w:rtl/>
        </w:rPr>
        <w:t>.</w:t>
      </w:r>
    </w:p>
    <w:p w:rsidR="002016E3" w:rsidRPr="00E42526" w:rsidRDefault="002016E3" w:rsidP="00652EA4">
      <w:pPr>
        <w:jc w:val="lowKashida"/>
        <w:rPr>
          <w:rFonts w:cs="Simplified Arabic"/>
          <w:sz w:val="22"/>
          <w:szCs w:val="22"/>
          <w:rtl/>
        </w:rPr>
      </w:pPr>
    </w:p>
    <w:p w:rsidR="009E34C2" w:rsidRDefault="009E34C2" w:rsidP="00D226FE">
      <w:pPr>
        <w:jc w:val="lowKashida"/>
        <w:rPr>
          <w:rFonts w:cs="Simplified Arabic"/>
          <w:b/>
          <w:bCs/>
          <w:sz w:val="22"/>
          <w:szCs w:val="22"/>
          <w:rtl/>
        </w:rPr>
      </w:pPr>
      <w:r w:rsidRPr="00E42526">
        <w:rPr>
          <w:rFonts w:cs="Simplified Arabic" w:hint="cs"/>
          <w:b/>
          <w:bCs/>
          <w:sz w:val="22"/>
          <w:szCs w:val="22"/>
          <w:rtl/>
        </w:rPr>
        <w:t xml:space="preserve">الوضع الراهن </w:t>
      </w:r>
      <w:r w:rsidR="008E47EA" w:rsidRPr="00E42526">
        <w:rPr>
          <w:rFonts w:cs="Simplified Arabic" w:hint="cs"/>
          <w:b/>
          <w:bCs/>
          <w:sz w:val="22"/>
          <w:szCs w:val="22"/>
          <w:rtl/>
        </w:rPr>
        <w:t>لإحصاءات</w:t>
      </w:r>
      <w:r w:rsidRPr="00E42526">
        <w:rPr>
          <w:rFonts w:cs="Simplified Arabic" w:hint="cs"/>
          <w:b/>
          <w:bCs/>
          <w:sz w:val="22"/>
          <w:szCs w:val="22"/>
          <w:rtl/>
        </w:rPr>
        <w:t xml:space="preserve"> المنبعثات:</w:t>
      </w:r>
    </w:p>
    <w:p w:rsidR="00007EC8" w:rsidRDefault="00007EC8" w:rsidP="003C7996">
      <w:pPr>
        <w:jc w:val="lowKashida"/>
        <w:rPr>
          <w:rFonts w:cs="Simplified Arabic"/>
          <w:sz w:val="22"/>
          <w:szCs w:val="22"/>
          <w:rtl/>
        </w:rPr>
      </w:pPr>
      <w:r>
        <w:rPr>
          <w:rFonts w:cs="Simplified Arabic" w:hint="cs"/>
          <w:sz w:val="22"/>
          <w:szCs w:val="22"/>
          <w:rtl/>
        </w:rPr>
        <w:t xml:space="preserve">بداية يجب التنويه </w:t>
      </w:r>
      <w:r w:rsidR="003C7996">
        <w:rPr>
          <w:rFonts w:cs="Simplified Arabic" w:hint="cs"/>
          <w:sz w:val="22"/>
          <w:szCs w:val="22"/>
          <w:rtl/>
        </w:rPr>
        <w:t>إلى أ</w:t>
      </w:r>
      <w:r>
        <w:rPr>
          <w:rFonts w:cs="Simplified Arabic" w:hint="cs"/>
          <w:sz w:val="22"/>
          <w:szCs w:val="22"/>
          <w:rtl/>
        </w:rPr>
        <w:t>ن الجهاز قام بتقدير بيانات العام 2010 اعتمادا</w:t>
      </w:r>
      <w:r w:rsidR="00E42C88">
        <w:rPr>
          <w:rFonts w:cs="Simplified Arabic" w:hint="cs"/>
          <w:sz w:val="22"/>
          <w:szCs w:val="22"/>
          <w:rtl/>
        </w:rPr>
        <w:t>ً على بيانات الأ</w:t>
      </w:r>
      <w:r>
        <w:rPr>
          <w:rFonts w:cs="Simplified Arabic" w:hint="cs"/>
          <w:sz w:val="22"/>
          <w:szCs w:val="22"/>
          <w:rtl/>
        </w:rPr>
        <w:t xml:space="preserve">نشطة الخاصة بفلسطين، بينما بيانات السلاسل الزمنية تم اشتقاقها والحصول عليها من المواقع الالكترونية وقواعد البيانات للجهات العاملة في مجال المنبعثات </w:t>
      </w:r>
      <w:r w:rsidR="00594F76">
        <w:rPr>
          <w:rFonts w:cs="Simplified Arabic" w:hint="cs"/>
          <w:sz w:val="22"/>
          <w:szCs w:val="22"/>
          <w:rtl/>
        </w:rPr>
        <w:t>وأهمها</w:t>
      </w:r>
      <w:r>
        <w:rPr>
          <w:rFonts w:cs="Simplified Arabic" w:hint="cs"/>
          <w:sz w:val="22"/>
          <w:szCs w:val="22"/>
          <w:rtl/>
        </w:rPr>
        <w:t xml:space="preserve"> منظمة الاغذية والزراعة العالمية (</w:t>
      </w:r>
      <w:r>
        <w:rPr>
          <w:rFonts w:cs="Simplified Arabic"/>
          <w:sz w:val="22"/>
          <w:szCs w:val="22"/>
        </w:rPr>
        <w:t>(FAO</w:t>
      </w:r>
      <w:r>
        <w:rPr>
          <w:rFonts w:cs="Simplified Arabic" w:hint="cs"/>
          <w:sz w:val="22"/>
          <w:szCs w:val="22"/>
          <w:rtl/>
        </w:rPr>
        <w:t>.</w:t>
      </w:r>
    </w:p>
    <w:p w:rsidR="00007EC8" w:rsidRDefault="00007EC8" w:rsidP="00A10E5E">
      <w:pPr>
        <w:jc w:val="lowKashida"/>
        <w:rPr>
          <w:rFonts w:cs="Simplified Arabic"/>
          <w:b/>
          <w:bCs/>
          <w:sz w:val="22"/>
          <w:szCs w:val="22"/>
          <w:rtl/>
        </w:rPr>
      </w:pPr>
    </w:p>
    <w:p w:rsidR="004933AE" w:rsidRDefault="004933AE" w:rsidP="00A10E5E">
      <w:pPr>
        <w:jc w:val="lowKashida"/>
        <w:rPr>
          <w:rFonts w:cs="Simplified Arabic"/>
          <w:b/>
          <w:bCs/>
          <w:sz w:val="22"/>
          <w:szCs w:val="22"/>
          <w:rtl/>
        </w:rPr>
      </w:pPr>
    </w:p>
    <w:p w:rsidR="008E47EA" w:rsidRDefault="008E47EA" w:rsidP="00A10E5E">
      <w:pPr>
        <w:jc w:val="lowKashida"/>
        <w:rPr>
          <w:rFonts w:cs="Simplified Arabic"/>
          <w:b/>
          <w:bCs/>
          <w:sz w:val="22"/>
          <w:szCs w:val="22"/>
          <w:rtl/>
        </w:rPr>
      </w:pPr>
      <w:r w:rsidRPr="00E42526">
        <w:rPr>
          <w:rFonts w:cs="Simplified Arabic" w:hint="cs"/>
          <w:b/>
          <w:bCs/>
          <w:sz w:val="22"/>
          <w:szCs w:val="22"/>
          <w:rtl/>
        </w:rPr>
        <w:lastRenderedPageBreak/>
        <w:t xml:space="preserve">كميات ثاني أكسيد الكربون </w:t>
      </w:r>
      <w:r w:rsidRPr="00E42526">
        <w:rPr>
          <w:rFonts w:cs="Simplified Arabic"/>
          <w:b/>
          <w:bCs/>
          <w:sz w:val="22"/>
          <w:szCs w:val="22"/>
        </w:rPr>
        <w:t>CO</w:t>
      </w:r>
      <w:r w:rsidRPr="00E42526">
        <w:rPr>
          <w:rFonts w:cs="Simplified Arabic"/>
          <w:b/>
          <w:bCs/>
          <w:sz w:val="22"/>
          <w:szCs w:val="22"/>
          <w:vertAlign w:val="subscript"/>
        </w:rPr>
        <w:t>2</w:t>
      </w:r>
    </w:p>
    <w:p w:rsidR="00837A4D" w:rsidRDefault="00837A4D" w:rsidP="00BC26BE">
      <w:pPr>
        <w:jc w:val="lowKashida"/>
        <w:rPr>
          <w:rFonts w:cs="Simplified Arabic"/>
          <w:sz w:val="22"/>
          <w:szCs w:val="22"/>
          <w:rtl/>
        </w:rPr>
      </w:pPr>
      <w:r>
        <w:rPr>
          <w:rFonts w:cs="Simplified Arabic" w:hint="cs"/>
          <w:sz w:val="22"/>
          <w:szCs w:val="22"/>
          <w:rtl/>
        </w:rPr>
        <w:t xml:space="preserve">غاز </w:t>
      </w:r>
      <w:r w:rsidRPr="00837A4D">
        <w:rPr>
          <w:rFonts w:cs="Simplified Arabic"/>
          <w:sz w:val="22"/>
          <w:szCs w:val="22"/>
          <w:rtl/>
        </w:rPr>
        <w:t>ثاني أكسيد الكربون أو الغاز الفحمي هو مركب كيميائي وأحد مكونات الغلاف الجوي، يكون على شكل غاز في الحالة الطبيعية، ولكنه يستخدم أيضا في حالته الصلبة ويعرف عادة باسم الثلج الجاف</w:t>
      </w:r>
      <w:r w:rsidRPr="00837A4D">
        <w:rPr>
          <w:rFonts w:cs="Simplified Arabic"/>
          <w:sz w:val="22"/>
          <w:szCs w:val="22"/>
        </w:rPr>
        <w:t>.</w:t>
      </w:r>
      <w:r>
        <w:rPr>
          <w:rFonts w:cs="Simplified Arabic" w:hint="cs"/>
          <w:sz w:val="22"/>
          <w:szCs w:val="22"/>
          <w:rtl/>
        </w:rPr>
        <w:t xml:space="preserve">  </w:t>
      </w:r>
      <w:r w:rsidRPr="00837A4D">
        <w:rPr>
          <w:rFonts w:cs="Simplified Arabic"/>
          <w:sz w:val="22"/>
          <w:szCs w:val="22"/>
          <w:rtl/>
        </w:rPr>
        <w:t xml:space="preserve">ينتج ثاني أكسيد الكربون طبيعيا كناتج احتراق المواد العضوية، وناتج من عمليات التخمر. </w:t>
      </w:r>
      <w:r w:rsidR="001E4775">
        <w:rPr>
          <w:rFonts w:cs="Simplified Arabic" w:hint="cs"/>
          <w:sz w:val="22"/>
          <w:szCs w:val="22"/>
          <w:rtl/>
        </w:rPr>
        <w:t xml:space="preserve"> </w:t>
      </w:r>
      <w:r w:rsidRPr="00837A4D">
        <w:rPr>
          <w:rFonts w:cs="Simplified Arabic"/>
          <w:sz w:val="22"/>
          <w:szCs w:val="22"/>
          <w:rtl/>
        </w:rPr>
        <w:t xml:space="preserve">كما ينتج كناتج ثانوي للعديد من الصناعات الكيميائية. </w:t>
      </w:r>
      <w:r w:rsidR="001E4775">
        <w:rPr>
          <w:rFonts w:cs="Simplified Arabic" w:hint="cs"/>
          <w:sz w:val="22"/>
          <w:szCs w:val="22"/>
          <w:rtl/>
        </w:rPr>
        <w:t xml:space="preserve"> </w:t>
      </w:r>
      <w:r w:rsidRPr="00837A4D">
        <w:rPr>
          <w:rFonts w:cs="Simplified Arabic"/>
          <w:sz w:val="22"/>
          <w:szCs w:val="22"/>
          <w:rtl/>
        </w:rPr>
        <w:t xml:space="preserve">ويشتهر هذا </w:t>
      </w:r>
      <w:r w:rsidR="001E4775">
        <w:rPr>
          <w:rFonts w:cs="Simplified Arabic" w:hint="cs"/>
          <w:sz w:val="22"/>
          <w:szCs w:val="22"/>
          <w:rtl/>
        </w:rPr>
        <w:t xml:space="preserve">الغاز </w:t>
      </w:r>
      <w:r w:rsidRPr="00837A4D">
        <w:rPr>
          <w:rFonts w:cs="Simplified Arabic"/>
          <w:sz w:val="22"/>
          <w:szCs w:val="22"/>
          <w:rtl/>
        </w:rPr>
        <w:t>بتسببه في ظاهرة الاحتباس الحراري والتي تؤدي إلى ارتفاع درجة حرارة الأرض</w:t>
      </w:r>
      <w:r w:rsidR="00DF646F">
        <w:rPr>
          <w:rFonts w:cs="Simplified Arabic" w:hint="cs"/>
          <w:sz w:val="22"/>
          <w:szCs w:val="22"/>
          <w:rtl/>
        </w:rPr>
        <w:t xml:space="preserve"> وما يرافق ذلك من تغير </w:t>
      </w:r>
      <w:r w:rsidR="00BC26BE">
        <w:rPr>
          <w:rFonts w:cs="Simplified Arabic" w:hint="cs"/>
          <w:sz w:val="22"/>
          <w:szCs w:val="22"/>
          <w:rtl/>
        </w:rPr>
        <w:t>أ</w:t>
      </w:r>
      <w:r w:rsidR="00DF646F">
        <w:rPr>
          <w:rFonts w:cs="Simplified Arabic" w:hint="cs"/>
          <w:sz w:val="22"/>
          <w:szCs w:val="22"/>
          <w:rtl/>
        </w:rPr>
        <w:t xml:space="preserve">نماط الانتاج الزراعي، </w:t>
      </w:r>
      <w:r w:rsidR="00594F76">
        <w:rPr>
          <w:rFonts w:cs="Simplified Arabic" w:hint="cs"/>
          <w:sz w:val="22"/>
          <w:szCs w:val="22"/>
          <w:rtl/>
        </w:rPr>
        <w:t>وأنماط</w:t>
      </w:r>
      <w:r w:rsidR="00DF646F">
        <w:rPr>
          <w:rFonts w:cs="Simplified Arabic" w:hint="cs"/>
          <w:sz w:val="22"/>
          <w:szCs w:val="22"/>
          <w:rtl/>
        </w:rPr>
        <w:t xml:space="preserve"> الانتاج </w:t>
      </w:r>
      <w:r w:rsidR="00BC26BE">
        <w:rPr>
          <w:rFonts w:cs="Simplified Arabic" w:hint="cs"/>
          <w:sz w:val="22"/>
          <w:szCs w:val="22"/>
          <w:rtl/>
        </w:rPr>
        <w:t>والإ</w:t>
      </w:r>
      <w:r w:rsidR="006E3D25">
        <w:rPr>
          <w:rFonts w:cs="Simplified Arabic" w:hint="cs"/>
          <w:sz w:val="22"/>
          <w:szCs w:val="22"/>
          <w:rtl/>
        </w:rPr>
        <w:t>ستهلاك</w:t>
      </w:r>
      <w:r w:rsidR="00BC26BE">
        <w:rPr>
          <w:rFonts w:cs="Simplified Arabic" w:hint="cs"/>
          <w:sz w:val="22"/>
          <w:szCs w:val="22"/>
          <w:rtl/>
        </w:rPr>
        <w:t xml:space="preserve"> وانتشار الأ</w:t>
      </w:r>
      <w:r w:rsidR="00DF646F">
        <w:rPr>
          <w:rFonts w:cs="Simplified Arabic" w:hint="cs"/>
          <w:sz w:val="22"/>
          <w:szCs w:val="22"/>
          <w:rtl/>
        </w:rPr>
        <w:t>مراض السارية وبروز ظواهر لم تكن موجودة سابقا</w:t>
      </w:r>
      <w:r w:rsidRPr="00837A4D">
        <w:rPr>
          <w:rFonts w:cs="Simplified Arabic"/>
          <w:sz w:val="22"/>
          <w:szCs w:val="22"/>
        </w:rPr>
        <w:t>.</w:t>
      </w:r>
    </w:p>
    <w:p w:rsidR="00837A4D" w:rsidRPr="00837A4D" w:rsidRDefault="00837A4D" w:rsidP="00837A4D">
      <w:pPr>
        <w:jc w:val="lowKashida"/>
        <w:rPr>
          <w:rFonts w:cs="Simplified Arabic"/>
          <w:sz w:val="22"/>
          <w:szCs w:val="22"/>
        </w:rPr>
      </w:pPr>
    </w:p>
    <w:p w:rsidR="008E47EA" w:rsidRDefault="008E47EA" w:rsidP="00837A4D">
      <w:pPr>
        <w:jc w:val="lowKashida"/>
        <w:rPr>
          <w:rFonts w:cs="Simplified Arabic"/>
          <w:sz w:val="22"/>
          <w:szCs w:val="22"/>
          <w:rtl/>
        </w:rPr>
      </w:pPr>
      <w:r w:rsidRPr="00E42526">
        <w:rPr>
          <w:rFonts w:cs="Simplified Arabic" w:hint="cs"/>
          <w:sz w:val="22"/>
          <w:szCs w:val="22"/>
          <w:rtl/>
        </w:rPr>
        <w:t>قدرت كمية غاز ثاني أكسيد الكربون المنبعثة في فلسطين من قطاعات الطاقة والزراعة والنفايات خلال العام 2011 حوالي 3.1 مليون طن، موزعة بواقع 2.7 مليون طن نتجت من قطاع الطاقة، و326 ألف طن نتجت من قطاع الزراعة، و63 ألف طن نتجت من قطاع النفايات نتيجة للحرق المفتوح.  وبالمقارنة مع العام 2001، بلغت كمية غاز ثاني أكسيد الكربون المنبعثة من قطاعات الطاقة والزراعة والنفايات حوالي 1.6 مليون طن، منها حوالي 1.3 مليون طن نتجت من قطاع الطاقة، و308 آلاف طن نتجت من قطاع الزراعة، وحوالي 47 ألف طن نتجت من قطاع النفايات.</w:t>
      </w:r>
    </w:p>
    <w:p w:rsidR="00402A98" w:rsidRDefault="00402A98" w:rsidP="00610B62">
      <w:pPr>
        <w:spacing w:line="240" w:lineRule="atLeast"/>
        <w:jc w:val="center"/>
        <w:rPr>
          <w:rFonts w:cs="Simplified Arabic"/>
          <w:b/>
          <w:bCs/>
          <w:sz w:val="22"/>
          <w:szCs w:val="22"/>
          <w:rtl/>
        </w:rPr>
      </w:pPr>
    </w:p>
    <w:p w:rsidR="00402A98" w:rsidRDefault="00402A98" w:rsidP="00610B62">
      <w:pPr>
        <w:spacing w:line="240" w:lineRule="atLeast"/>
        <w:jc w:val="center"/>
        <w:rPr>
          <w:rFonts w:cs="Simplified Arabic"/>
          <w:b/>
          <w:bCs/>
          <w:sz w:val="22"/>
          <w:szCs w:val="22"/>
          <w:rtl/>
        </w:rPr>
      </w:pPr>
    </w:p>
    <w:p w:rsidR="00402A98" w:rsidRDefault="00402A98" w:rsidP="00610B62">
      <w:pPr>
        <w:spacing w:line="240" w:lineRule="atLeast"/>
        <w:jc w:val="center"/>
        <w:rPr>
          <w:rFonts w:cs="Simplified Arabic"/>
          <w:b/>
          <w:bCs/>
          <w:sz w:val="22"/>
          <w:szCs w:val="22"/>
          <w:rtl/>
        </w:rPr>
      </w:pPr>
    </w:p>
    <w:p w:rsidR="00402A98" w:rsidRDefault="00402A98" w:rsidP="00610B62">
      <w:pPr>
        <w:spacing w:line="240" w:lineRule="atLeast"/>
        <w:jc w:val="center"/>
        <w:rPr>
          <w:rFonts w:cs="Simplified Arabic"/>
          <w:b/>
          <w:bCs/>
          <w:sz w:val="22"/>
          <w:szCs w:val="22"/>
          <w:rtl/>
        </w:rPr>
      </w:pPr>
    </w:p>
    <w:p w:rsidR="00610B62" w:rsidRPr="00E42526" w:rsidRDefault="00610B62" w:rsidP="00E20478">
      <w:pPr>
        <w:spacing w:line="240" w:lineRule="atLeast"/>
        <w:jc w:val="center"/>
        <w:rPr>
          <w:rFonts w:cs="Simplified Arabic"/>
          <w:b/>
          <w:bCs/>
          <w:sz w:val="22"/>
          <w:szCs w:val="22"/>
          <w:rtl/>
        </w:rPr>
      </w:pPr>
      <w:r w:rsidRPr="00E42526">
        <w:rPr>
          <w:rFonts w:cs="Simplified Arabic" w:hint="cs"/>
          <w:b/>
          <w:bCs/>
          <w:sz w:val="22"/>
          <w:szCs w:val="22"/>
          <w:rtl/>
        </w:rPr>
        <w:lastRenderedPageBreak/>
        <w:t xml:space="preserve">كميات ثاني أكسيد الكربون المنبعثة في فلسطين من قطاعات الطاقة والزراعة </w:t>
      </w:r>
      <w:proofErr w:type="spellStart"/>
      <w:r w:rsidRPr="00E42526">
        <w:rPr>
          <w:rFonts w:cs="Simplified Arabic" w:hint="cs"/>
          <w:b/>
          <w:bCs/>
          <w:sz w:val="22"/>
          <w:szCs w:val="22"/>
          <w:rtl/>
        </w:rPr>
        <w:t>والنفايات،</w:t>
      </w:r>
      <w:proofErr w:type="spellEnd"/>
      <w:r w:rsidRPr="00E42526">
        <w:rPr>
          <w:rFonts w:cs="Simplified Arabic" w:hint="cs"/>
          <w:b/>
          <w:bCs/>
          <w:sz w:val="22"/>
          <w:szCs w:val="22"/>
          <w:rtl/>
        </w:rPr>
        <w:t xml:space="preserve"> </w:t>
      </w:r>
      <w:r w:rsidR="00E20478">
        <w:rPr>
          <w:rFonts w:cs="Simplified Arabic" w:hint="cs"/>
          <w:b/>
          <w:bCs/>
          <w:sz w:val="22"/>
          <w:szCs w:val="22"/>
          <w:rtl/>
        </w:rPr>
        <w:t>2001</w:t>
      </w:r>
      <w:r w:rsidRPr="00E42526">
        <w:rPr>
          <w:rFonts w:cs="Simplified Arabic" w:hint="cs"/>
          <w:b/>
          <w:bCs/>
          <w:sz w:val="22"/>
          <w:szCs w:val="22"/>
          <w:rtl/>
        </w:rPr>
        <w:t>-2011</w:t>
      </w:r>
    </w:p>
    <w:tbl>
      <w:tblPr>
        <w:tblStyle w:val="TableGrid"/>
        <w:bidiVisual/>
        <w:tblW w:w="3969" w:type="dxa"/>
        <w:jc w:val="center"/>
        <w:tblLook w:val="04A0"/>
      </w:tblPr>
      <w:tblGrid>
        <w:gridCol w:w="4721"/>
      </w:tblGrid>
      <w:tr w:rsidR="00610B62" w:rsidRPr="00E42526" w:rsidTr="009874D3">
        <w:trPr>
          <w:trHeight w:val="2092"/>
          <w:jc w:val="center"/>
        </w:trPr>
        <w:tc>
          <w:tcPr>
            <w:tcW w:w="8955" w:type="dxa"/>
          </w:tcPr>
          <w:p w:rsidR="00610B62" w:rsidRPr="00E42526" w:rsidRDefault="00610B62" w:rsidP="00F010E4">
            <w:pPr>
              <w:spacing w:line="240" w:lineRule="atLeast"/>
              <w:jc w:val="center"/>
              <w:rPr>
                <w:rFonts w:cs="Simplified Arabic"/>
                <w:b/>
                <w:bCs/>
                <w:sz w:val="22"/>
                <w:szCs w:val="22"/>
                <w:rtl/>
              </w:rPr>
            </w:pPr>
            <w:r w:rsidRPr="00E42526">
              <w:rPr>
                <w:rFonts w:cs="Simplified Arabic" w:hint="cs"/>
                <w:b/>
                <w:bCs/>
                <w:noProof/>
                <w:sz w:val="22"/>
                <w:szCs w:val="22"/>
                <w:rtl/>
              </w:rPr>
              <w:drawing>
                <wp:inline distT="0" distB="0" distL="0" distR="0">
                  <wp:extent cx="2860158" cy="1637414"/>
                  <wp:effectExtent l="0" t="0" r="0" b="0"/>
                  <wp:docPr id="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10B62" w:rsidRPr="009874D3" w:rsidRDefault="00610B62" w:rsidP="00610B62">
      <w:pPr>
        <w:spacing w:line="240" w:lineRule="atLeast"/>
        <w:ind w:left="1"/>
        <w:jc w:val="mediumKashida"/>
        <w:rPr>
          <w:rFonts w:cs="Simplified Arabic"/>
          <w:b/>
          <w:bCs/>
          <w:sz w:val="12"/>
          <w:szCs w:val="12"/>
          <w:rtl/>
        </w:rPr>
      </w:pPr>
    </w:p>
    <w:p w:rsidR="00007EC8" w:rsidRDefault="00007EC8" w:rsidP="002048A4">
      <w:pPr>
        <w:jc w:val="lowKashida"/>
        <w:rPr>
          <w:rFonts w:cs="Simplified Arabic"/>
          <w:sz w:val="22"/>
          <w:szCs w:val="22"/>
          <w:rtl/>
        </w:rPr>
      </w:pPr>
      <w:r>
        <w:rPr>
          <w:rFonts w:cs="Simplified Arabic" w:hint="cs"/>
          <w:sz w:val="22"/>
          <w:szCs w:val="22"/>
          <w:rtl/>
        </w:rPr>
        <w:t xml:space="preserve">ان ارتفاع كميات ثاني اكسيد الكربون في فلسطين وزيادتها المطردة تسبب في بروز وظهور مجموعة من الظواهر </w:t>
      </w:r>
      <w:r w:rsidR="00EC18CE" w:rsidRPr="004E719C">
        <w:rPr>
          <w:rFonts w:cs="Simplified Arabic" w:hint="cs"/>
          <w:sz w:val="22"/>
          <w:szCs w:val="22"/>
          <w:rtl/>
        </w:rPr>
        <w:t xml:space="preserve">التي تدلل على حدوث تغير مناخي في هذه المنطقة، </w:t>
      </w:r>
      <w:r w:rsidR="00027D28">
        <w:rPr>
          <w:rFonts w:cs="Simplified Arabic" w:hint="cs"/>
          <w:sz w:val="22"/>
          <w:szCs w:val="22"/>
          <w:rtl/>
        </w:rPr>
        <w:t>لا سيما</w:t>
      </w:r>
      <w:r w:rsidR="00EC18CE" w:rsidRPr="004E719C">
        <w:rPr>
          <w:rFonts w:cs="Simplified Arabic" w:hint="cs"/>
          <w:sz w:val="22"/>
          <w:szCs w:val="22"/>
          <w:rtl/>
        </w:rPr>
        <w:t xml:space="preserve"> الارتفاع الشديد في درجات الحرارة العظمى في الصيف </w:t>
      </w:r>
      <w:r w:rsidR="00A26283">
        <w:rPr>
          <w:rFonts w:cs="Simplified Arabic" w:hint="cs"/>
          <w:sz w:val="22"/>
          <w:szCs w:val="22"/>
          <w:rtl/>
        </w:rPr>
        <w:t>وتذبذب</w:t>
      </w:r>
      <w:r w:rsidR="00EC18CE" w:rsidRPr="004E719C">
        <w:rPr>
          <w:rFonts w:cs="Simplified Arabic" w:hint="cs"/>
          <w:sz w:val="22"/>
          <w:szCs w:val="22"/>
          <w:rtl/>
        </w:rPr>
        <w:t xml:space="preserve"> درجات الحرارة الدنيا في الشتاء</w:t>
      </w:r>
      <w:r>
        <w:rPr>
          <w:rFonts w:cs="Simplified Arabic" w:hint="cs"/>
          <w:sz w:val="22"/>
          <w:szCs w:val="22"/>
          <w:rtl/>
        </w:rPr>
        <w:t xml:space="preserve"> كما هو واضح من خلال </w:t>
      </w:r>
      <w:r w:rsidR="002048A4">
        <w:rPr>
          <w:rFonts w:cs="Simplified Arabic" w:hint="cs"/>
          <w:sz w:val="22"/>
          <w:szCs w:val="22"/>
          <w:rtl/>
        </w:rPr>
        <w:t>الجداول</w:t>
      </w:r>
      <w:r>
        <w:rPr>
          <w:rFonts w:cs="Simplified Arabic" w:hint="cs"/>
          <w:sz w:val="22"/>
          <w:szCs w:val="22"/>
          <w:rtl/>
        </w:rPr>
        <w:t xml:space="preserve"> ادناه: </w:t>
      </w:r>
    </w:p>
    <w:p w:rsidR="00007EC8" w:rsidRPr="00390703" w:rsidRDefault="00007EC8" w:rsidP="00CD60D4">
      <w:pPr>
        <w:jc w:val="center"/>
        <w:rPr>
          <w:rFonts w:ascii="Simplified Arabic" w:hAnsi="Simplified Arabic" w:cs="Simplified Arabic"/>
          <w:b/>
          <w:bCs/>
          <w:color w:val="000000"/>
          <w:sz w:val="12"/>
          <w:szCs w:val="12"/>
          <w:rtl/>
        </w:rPr>
      </w:pPr>
    </w:p>
    <w:p w:rsidR="009568DB" w:rsidRPr="009874D3" w:rsidRDefault="00CD60D4" w:rsidP="00B827E9">
      <w:pPr>
        <w:jc w:val="center"/>
        <w:rPr>
          <w:sz w:val="17"/>
          <w:szCs w:val="17"/>
          <w:rtl/>
        </w:rPr>
      </w:pPr>
      <w:r w:rsidRPr="009874D3">
        <w:rPr>
          <w:rFonts w:ascii="Simplified Arabic" w:hAnsi="Simplified Arabic" w:cs="Simplified Arabic"/>
          <w:b/>
          <w:bCs/>
          <w:color w:val="000000"/>
          <w:sz w:val="17"/>
          <w:szCs w:val="17"/>
          <w:rtl/>
        </w:rPr>
        <w:t xml:space="preserve">معدل حرارة الهواء العظمى في فلسطين </w:t>
      </w:r>
      <w:r w:rsidR="006E3D25" w:rsidRPr="009874D3">
        <w:rPr>
          <w:rFonts w:ascii="Simplified Arabic" w:hAnsi="Simplified Arabic" w:cs="Simplified Arabic" w:hint="cs"/>
          <w:b/>
          <w:bCs/>
          <w:color w:val="000000"/>
          <w:sz w:val="17"/>
          <w:szCs w:val="17"/>
          <w:rtl/>
        </w:rPr>
        <w:t>لسنوات</w:t>
      </w:r>
      <w:r w:rsidR="00B827E9" w:rsidRPr="009874D3">
        <w:rPr>
          <w:rFonts w:ascii="Simplified Arabic" w:hAnsi="Simplified Arabic" w:cs="Simplified Arabic" w:hint="cs"/>
          <w:b/>
          <w:bCs/>
          <w:color w:val="000000"/>
          <w:sz w:val="17"/>
          <w:szCs w:val="17"/>
          <w:rtl/>
        </w:rPr>
        <w:t xml:space="preserve"> مختارة</w:t>
      </w:r>
      <w:r w:rsidR="006E3D25" w:rsidRPr="009874D3">
        <w:rPr>
          <w:rFonts w:ascii="Simplified Arabic" w:hAnsi="Simplified Arabic" w:cs="Simplified Arabic" w:hint="cs"/>
          <w:b/>
          <w:bCs/>
          <w:color w:val="000000"/>
          <w:sz w:val="17"/>
          <w:szCs w:val="17"/>
          <w:rtl/>
        </w:rPr>
        <w:t xml:space="preserve"> حسب </w:t>
      </w:r>
      <w:r w:rsidRPr="009874D3">
        <w:rPr>
          <w:rFonts w:ascii="Simplified Arabic" w:hAnsi="Simplified Arabic" w:cs="Simplified Arabic"/>
          <w:b/>
          <w:bCs/>
          <w:color w:val="000000"/>
          <w:sz w:val="17"/>
          <w:szCs w:val="17"/>
          <w:rtl/>
        </w:rPr>
        <w:t>موقع المحطة (م</w:t>
      </w:r>
      <w:r w:rsidRPr="009874D3">
        <w:rPr>
          <w:rFonts w:cs="Times New Roman"/>
          <w:b/>
          <w:bCs/>
          <w:color w:val="000000"/>
          <w:sz w:val="17"/>
          <w:szCs w:val="17"/>
          <w:vertAlign w:val="superscript"/>
        </w:rPr>
        <w:t>o</w:t>
      </w:r>
      <w:r w:rsidRPr="009874D3">
        <w:rPr>
          <w:rFonts w:ascii="Simplified Arabic" w:hAnsi="Simplified Arabic" w:cs="Simplified Arabic"/>
          <w:b/>
          <w:bCs/>
          <w:color w:val="000000"/>
          <w:sz w:val="17"/>
          <w:szCs w:val="17"/>
          <w:rtl/>
        </w:rPr>
        <w:t>)</w:t>
      </w:r>
    </w:p>
    <w:tbl>
      <w:tblPr>
        <w:tblStyle w:val="TableGrid"/>
        <w:bidiVisual/>
        <w:tblW w:w="0" w:type="auto"/>
        <w:jc w:val="center"/>
        <w:tblLook w:val="04A0"/>
      </w:tblPr>
      <w:tblGrid>
        <w:gridCol w:w="683"/>
        <w:gridCol w:w="683"/>
        <w:gridCol w:w="683"/>
        <w:gridCol w:w="683"/>
        <w:gridCol w:w="683"/>
        <w:gridCol w:w="683"/>
        <w:gridCol w:w="683"/>
      </w:tblGrid>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tl/>
              </w:rPr>
            </w:pPr>
            <w:r w:rsidRPr="00701DC4">
              <w:rPr>
                <w:rFonts w:ascii="Simplified Arabic" w:hAnsi="Simplified Arabic" w:cs="Simplified Arabic"/>
                <w:b/>
                <w:bCs/>
                <w:color w:val="000000"/>
                <w:sz w:val="18"/>
                <w:szCs w:val="18"/>
                <w:rtl/>
              </w:rPr>
              <w:t>موقع المحطة</w:t>
            </w:r>
          </w:p>
        </w:tc>
        <w:tc>
          <w:tcPr>
            <w:tcW w:w="683" w:type="dxa"/>
            <w:vAlign w:val="center"/>
          </w:tcPr>
          <w:p w:rsidR="00AE405D" w:rsidRPr="004C7151" w:rsidRDefault="00EF7F64"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2004</w:t>
            </w:r>
          </w:p>
        </w:tc>
        <w:tc>
          <w:tcPr>
            <w:tcW w:w="683" w:type="dxa"/>
            <w:vAlign w:val="center"/>
          </w:tcPr>
          <w:p w:rsidR="00AE405D" w:rsidRPr="004C7151" w:rsidRDefault="00AE405D"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2007</w:t>
            </w:r>
          </w:p>
        </w:tc>
        <w:tc>
          <w:tcPr>
            <w:tcW w:w="683" w:type="dxa"/>
            <w:vAlign w:val="center"/>
          </w:tcPr>
          <w:p w:rsidR="00AE405D" w:rsidRPr="004C7151" w:rsidRDefault="00AE405D"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2010</w:t>
            </w:r>
          </w:p>
        </w:tc>
        <w:tc>
          <w:tcPr>
            <w:tcW w:w="683" w:type="dxa"/>
            <w:vAlign w:val="center"/>
          </w:tcPr>
          <w:p w:rsidR="00AE405D" w:rsidRPr="004C7151" w:rsidRDefault="00AE405D"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2011</w:t>
            </w:r>
          </w:p>
        </w:tc>
        <w:tc>
          <w:tcPr>
            <w:tcW w:w="683" w:type="dxa"/>
            <w:vAlign w:val="center"/>
          </w:tcPr>
          <w:p w:rsidR="00AE405D" w:rsidRPr="004C7151" w:rsidRDefault="00AE405D"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2012</w:t>
            </w:r>
          </w:p>
        </w:tc>
        <w:tc>
          <w:tcPr>
            <w:tcW w:w="683" w:type="dxa"/>
            <w:vAlign w:val="center"/>
          </w:tcPr>
          <w:p w:rsidR="00AE405D" w:rsidRPr="004C7151" w:rsidRDefault="00AE405D" w:rsidP="00E20125">
            <w:pPr>
              <w:jc w:val="center"/>
              <w:rPr>
                <w:rFonts w:asciiTheme="minorBidi" w:hAnsiTheme="minorBidi" w:cstheme="minorBidi"/>
                <w:b/>
                <w:bCs/>
                <w:color w:val="000000"/>
                <w:sz w:val="18"/>
                <w:szCs w:val="18"/>
              </w:rPr>
            </w:pPr>
            <w:r w:rsidRPr="004C7151">
              <w:rPr>
                <w:rFonts w:asciiTheme="minorBidi" w:hAnsiTheme="minorBidi" w:cstheme="minorBidi"/>
                <w:b/>
                <w:bCs/>
                <w:color w:val="000000"/>
                <w:sz w:val="18"/>
                <w:szCs w:val="18"/>
              </w:rPr>
              <w:t>2013</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r w:rsidRPr="008E444C">
              <w:rPr>
                <w:rFonts w:ascii="Simplified Arabic" w:hAnsi="Simplified Arabic" w:cs="Simplified Arabic"/>
                <w:color w:val="000000"/>
                <w:sz w:val="18"/>
                <w:szCs w:val="18"/>
                <w:rtl/>
              </w:rPr>
              <w:t>جنين</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25.8</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27.1</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28.0</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25.5</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27.8</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26.4</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proofErr w:type="spellStart"/>
            <w:r w:rsidRPr="008E444C">
              <w:rPr>
                <w:rFonts w:ascii="Simplified Arabic" w:hAnsi="Simplified Arabic" w:cs="Simplified Arabic"/>
                <w:color w:val="000000"/>
                <w:sz w:val="18"/>
                <w:szCs w:val="18"/>
                <w:rtl/>
              </w:rPr>
              <w:t>طولكرم</w:t>
            </w:r>
            <w:proofErr w:type="spellEnd"/>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26.3</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22.3</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27.7</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25.0</w:t>
            </w:r>
          </w:p>
        </w:tc>
        <w:tc>
          <w:tcPr>
            <w:tcW w:w="683" w:type="dxa"/>
            <w:vAlign w:val="center"/>
          </w:tcPr>
          <w:p w:rsidR="00AE405D" w:rsidRPr="004C7151" w:rsidRDefault="00AE405D" w:rsidP="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r w:rsidRPr="008E444C">
              <w:rPr>
                <w:rFonts w:ascii="Simplified Arabic" w:hAnsi="Simplified Arabic" w:cs="Simplified Arabic"/>
                <w:color w:val="000000"/>
                <w:sz w:val="18"/>
                <w:szCs w:val="18"/>
                <w:rtl/>
              </w:rPr>
              <w:t>نابلس</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23.0</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22.3</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25.4</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23.1</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25.4</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23.9</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رام الله</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20.7</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23.1</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20.2</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22.5</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20.9</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r w:rsidRPr="008E444C">
              <w:rPr>
                <w:rFonts w:ascii="Simplified Arabic" w:hAnsi="Simplified Arabic" w:cs="Simplified Arabic"/>
                <w:color w:val="000000"/>
                <w:sz w:val="18"/>
                <w:szCs w:val="18"/>
                <w:rtl/>
              </w:rPr>
              <w:t>أريحا</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30.3</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29.6</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32.3</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30.3</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32.4</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31.1</w:t>
            </w:r>
          </w:p>
        </w:tc>
      </w:tr>
      <w:tr w:rsidR="00AE405D" w:rsidTr="00254BE7">
        <w:trPr>
          <w:jc w:val="center"/>
        </w:trPr>
        <w:tc>
          <w:tcPr>
            <w:tcW w:w="683" w:type="dxa"/>
            <w:vAlign w:val="center"/>
          </w:tcPr>
          <w:p w:rsidR="00AE405D" w:rsidRPr="008E444C" w:rsidRDefault="00AE405D" w:rsidP="00F010E4">
            <w:pPr>
              <w:bidi w:val="0"/>
              <w:jc w:val="right"/>
              <w:rPr>
                <w:rFonts w:ascii="Simplified Arabic" w:hAnsi="Simplified Arabic" w:cs="Simplified Arabic"/>
                <w:color w:val="000000"/>
                <w:sz w:val="18"/>
                <w:szCs w:val="18"/>
              </w:rPr>
            </w:pPr>
            <w:r w:rsidRPr="008E444C">
              <w:rPr>
                <w:rFonts w:ascii="Simplified Arabic" w:hAnsi="Simplified Arabic" w:cs="Simplified Arabic"/>
                <w:color w:val="000000"/>
                <w:sz w:val="18"/>
                <w:szCs w:val="18"/>
                <w:rtl/>
              </w:rPr>
              <w:t>الخليل</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20.9</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20.7</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23.4</w:t>
            </w:r>
          </w:p>
        </w:tc>
        <w:tc>
          <w:tcPr>
            <w:tcW w:w="683" w:type="dxa"/>
            <w:vAlign w:val="center"/>
          </w:tcPr>
          <w:p w:rsidR="00AE405D" w:rsidRPr="004C7151" w:rsidRDefault="00AE405D" w:rsidP="00D9087F">
            <w:pPr>
              <w:rPr>
                <w:rFonts w:asciiTheme="minorBidi" w:hAnsiTheme="minorBidi" w:cstheme="minorBidi"/>
                <w:color w:val="000000"/>
                <w:sz w:val="18"/>
                <w:szCs w:val="18"/>
              </w:rPr>
            </w:pPr>
            <w:r w:rsidRPr="004C7151">
              <w:rPr>
                <w:rFonts w:asciiTheme="minorBidi" w:hAnsiTheme="minorBidi" w:cstheme="minorBidi"/>
                <w:color w:val="000000"/>
                <w:sz w:val="18"/>
                <w:szCs w:val="18"/>
                <w:rtl/>
              </w:rPr>
              <w:t>20.5</w:t>
            </w:r>
          </w:p>
        </w:tc>
        <w:tc>
          <w:tcPr>
            <w:tcW w:w="683" w:type="dxa"/>
            <w:vAlign w:val="center"/>
          </w:tcPr>
          <w:p w:rsidR="00AE405D" w:rsidRPr="004C7151" w:rsidRDefault="00AE405D">
            <w:pPr>
              <w:rPr>
                <w:rFonts w:asciiTheme="minorBidi" w:hAnsiTheme="minorBidi" w:cstheme="minorBidi"/>
                <w:color w:val="000000"/>
                <w:sz w:val="18"/>
                <w:szCs w:val="18"/>
              </w:rPr>
            </w:pPr>
            <w:r w:rsidRPr="004C7151">
              <w:rPr>
                <w:rFonts w:asciiTheme="minorBidi" w:hAnsiTheme="minorBidi" w:cstheme="minorBidi"/>
                <w:color w:val="000000"/>
                <w:sz w:val="18"/>
                <w:szCs w:val="18"/>
                <w:rtl/>
              </w:rPr>
              <w:t>22.8</w:t>
            </w:r>
          </w:p>
        </w:tc>
        <w:tc>
          <w:tcPr>
            <w:tcW w:w="683" w:type="dxa"/>
            <w:vAlign w:val="center"/>
          </w:tcPr>
          <w:p w:rsidR="00AE405D" w:rsidRPr="004C7151" w:rsidRDefault="00AE405D" w:rsidP="00ED4EC6">
            <w:pPr>
              <w:rPr>
                <w:rFonts w:asciiTheme="minorBidi" w:hAnsiTheme="minorBidi" w:cstheme="minorBidi"/>
                <w:color w:val="000000"/>
                <w:sz w:val="18"/>
                <w:szCs w:val="18"/>
              </w:rPr>
            </w:pPr>
            <w:r w:rsidRPr="004C7151">
              <w:rPr>
                <w:rFonts w:asciiTheme="minorBidi" w:hAnsiTheme="minorBidi" w:cstheme="minorBidi"/>
                <w:color w:val="000000"/>
                <w:sz w:val="18"/>
                <w:szCs w:val="18"/>
                <w:rtl/>
              </w:rPr>
              <w:t>21.5</w:t>
            </w:r>
          </w:p>
        </w:tc>
      </w:tr>
    </w:tbl>
    <w:p w:rsidR="00CA50FC" w:rsidRDefault="00CA50FC" w:rsidP="00CA50FC">
      <w:pPr>
        <w:ind w:left="-112"/>
        <w:jc w:val="both"/>
        <w:rPr>
          <w:rFonts w:ascii="Simplified Arabic" w:hAnsi="Simplified Arabic" w:cs="Simplified Arabic"/>
          <w:color w:val="000000"/>
          <w:sz w:val="18"/>
          <w:szCs w:val="18"/>
          <w:rtl/>
        </w:rPr>
      </w:pPr>
      <w:proofErr w:type="spellStart"/>
      <w:r w:rsidRPr="008E444C">
        <w:rPr>
          <w:rFonts w:ascii="Simplified Arabic" w:hAnsi="Simplified Arabic" w:cs="Simplified Arabic"/>
          <w:color w:val="000000"/>
          <w:sz w:val="18"/>
          <w:szCs w:val="18"/>
          <w:rtl/>
        </w:rPr>
        <w:t>المصدر:</w:t>
      </w:r>
      <w:proofErr w:type="spellEnd"/>
      <w:r w:rsidRPr="008E444C">
        <w:rPr>
          <w:rFonts w:ascii="Simplified Arabic" w:hAnsi="Simplified Arabic" w:cs="Simplified Arabic"/>
          <w:color w:val="000000"/>
          <w:sz w:val="18"/>
          <w:szCs w:val="18"/>
          <w:rtl/>
        </w:rPr>
        <w:t xml:space="preserve"> الادارة العامة</w:t>
      </w:r>
      <w:r w:rsidRPr="008E444C">
        <w:rPr>
          <w:rFonts w:ascii="Simplified Arabic" w:hAnsi="Simplified Arabic" w:cs="Simplified Arabic"/>
          <w:color w:val="000000"/>
          <w:sz w:val="18"/>
          <w:szCs w:val="18"/>
        </w:rPr>
        <w:t xml:space="preserve"> </w:t>
      </w:r>
      <w:r w:rsidRPr="008E444C">
        <w:rPr>
          <w:rFonts w:ascii="Simplified Arabic" w:hAnsi="Simplified Arabic" w:cs="Simplified Arabic"/>
          <w:color w:val="000000"/>
          <w:sz w:val="18"/>
          <w:szCs w:val="18"/>
          <w:rtl/>
        </w:rPr>
        <w:t>للأرصاد الجوية</w:t>
      </w:r>
    </w:p>
    <w:p w:rsidR="009568DB" w:rsidRDefault="00CA50FC" w:rsidP="00CA50FC">
      <w:pPr>
        <w:ind w:left="-112"/>
        <w:jc w:val="both"/>
        <w:rPr>
          <w:rFonts w:ascii="Simplified Arabic" w:hAnsi="Simplified Arabic" w:cs="Simplified Arabic"/>
          <w:b/>
          <w:bCs/>
          <w:color w:val="000000"/>
          <w:sz w:val="22"/>
          <w:rtl/>
        </w:rPr>
      </w:pPr>
      <w:r w:rsidRPr="008E444C">
        <w:rPr>
          <w:rFonts w:ascii="Simplified Arabic" w:hAnsi="Simplified Arabic" w:cs="Simplified Arabic"/>
          <w:color w:val="000000"/>
          <w:sz w:val="18"/>
          <w:szCs w:val="18"/>
          <w:rtl/>
        </w:rPr>
        <w:t>..: بيانات غير متوفرة</w:t>
      </w:r>
    </w:p>
    <w:p w:rsidR="00D446C8" w:rsidRPr="001C00F9" w:rsidRDefault="00D446C8" w:rsidP="00BA4AC0">
      <w:pPr>
        <w:jc w:val="center"/>
        <w:rPr>
          <w:rFonts w:cs="Simplified Arabic"/>
          <w:sz w:val="18"/>
          <w:szCs w:val="18"/>
          <w:rtl/>
        </w:rPr>
      </w:pPr>
      <w:r w:rsidRPr="001C00F9">
        <w:rPr>
          <w:rFonts w:ascii="Simplified Arabic" w:hAnsi="Simplified Arabic" w:cs="Simplified Arabic"/>
          <w:b/>
          <w:bCs/>
          <w:color w:val="000000"/>
          <w:sz w:val="18"/>
          <w:szCs w:val="18"/>
          <w:rtl/>
        </w:rPr>
        <w:lastRenderedPageBreak/>
        <w:t xml:space="preserve">معدل حرارة الهواء الدنيا في فلسطين </w:t>
      </w:r>
      <w:r w:rsidR="00BA4AC0" w:rsidRPr="001C00F9">
        <w:rPr>
          <w:rFonts w:ascii="Simplified Arabic" w:hAnsi="Simplified Arabic" w:cs="Simplified Arabic" w:hint="cs"/>
          <w:b/>
          <w:bCs/>
          <w:color w:val="000000"/>
          <w:sz w:val="18"/>
          <w:szCs w:val="18"/>
          <w:rtl/>
        </w:rPr>
        <w:t xml:space="preserve">لسنوات مختارة </w:t>
      </w:r>
      <w:r w:rsidR="00FB6595" w:rsidRPr="001C00F9">
        <w:rPr>
          <w:rFonts w:ascii="Simplified Arabic" w:hAnsi="Simplified Arabic" w:cs="Simplified Arabic" w:hint="cs"/>
          <w:b/>
          <w:bCs/>
          <w:color w:val="000000"/>
          <w:sz w:val="18"/>
          <w:szCs w:val="18"/>
          <w:rtl/>
        </w:rPr>
        <w:t xml:space="preserve">حسب </w:t>
      </w:r>
      <w:r w:rsidR="00FB6595" w:rsidRPr="001C00F9">
        <w:rPr>
          <w:rFonts w:ascii="Simplified Arabic" w:hAnsi="Simplified Arabic" w:cs="Simplified Arabic"/>
          <w:b/>
          <w:bCs/>
          <w:color w:val="000000"/>
          <w:sz w:val="18"/>
          <w:szCs w:val="18"/>
          <w:rtl/>
        </w:rPr>
        <w:t xml:space="preserve">موقع المحطة </w:t>
      </w:r>
      <w:r w:rsidRPr="001C00F9">
        <w:rPr>
          <w:rFonts w:ascii="Simplified Arabic" w:hAnsi="Simplified Arabic" w:cs="Simplified Arabic"/>
          <w:b/>
          <w:bCs/>
          <w:color w:val="000000"/>
          <w:sz w:val="18"/>
          <w:szCs w:val="18"/>
          <w:rtl/>
        </w:rPr>
        <w:t>(م</w:t>
      </w:r>
      <w:r w:rsidRPr="001C00F9">
        <w:rPr>
          <w:rFonts w:ascii="Simplified Arabic" w:hAnsi="Simplified Arabic" w:cs="Simplified Arabic"/>
          <w:b/>
          <w:bCs/>
          <w:color w:val="000000"/>
          <w:sz w:val="18"/>
          <w:szCs w:val="18"/>
          <w:vertAlign w:val="superscript"/>
        </w:rPr>
        <w:t>o</w:t>
      </w:r>
      <w:r w:rsidRPr="001C00F9">
        <w:rPr>
          <w:rFonts w:ascii="Simplified Arabic" w:hAnsi="Simplified Arabic" w:cs="Simplified Arabic"/>
          <w:b/>
          <w:bCs/>
          <w:color w:val="000000"/>
          <w:sz w:val="18"/>
          <w:szCs w:val="18"/>
          <w:rtl/>
        </w:rPr>
        <w:t>)</w:t>
      </w:r>
    </w:p>
    <w:tbl>
      <w:tblPr>
        <w:tblStyle w:val="TableGrid"/>
        <w:bidiVisual/>
        <w:tblW w:w="0" w:type="auto"/>
        <w:jc w:val="center"/>
        <w:tblLook w:val="04A0"/>
      </w:tblPr>
      <w:tblGrid>
        <w:gridCol w:w="723"/>
        <w:gridCol w:w="621"/>
        <w:gridCol w:w="621"/>
        <w:gridCol w:w="621"/>
        <w:gridCol w:w="621"/>
        <w:gridCol w:w="621"/>
        <w:gridCol w:w="621"/>
      </w:tblGrid>
      <w:tr w:rsidR="007D3054" w:rsidRPr="00701DC4" w:rsidTr="007D3054">
        <w:trPr>
          <w:jc w:val="center"/>
        </w:trPr>
        <w:tc>
          <w:tcPr>
            <w:tcW w:w="723" w:type="dxa"/>
            <w:vAlign w:val="center"/>
          </w:tcPr>
          <w:p w:rsidR="007D3054" w:rsidRPr="00701DC4" w:rsidRDefault="007D3054" w:rsidP="007B6822">
            <w:pPr>
              <w:jc w:val="center"/>
              <w:rPr>
                <w:rFonts w:ascii="Simplified Arabic" w:hAnsi="Simplified Arabic" w:cs="Simplified Arabic"/>
                <w:b/>
                <w:bCs/>
                <w:color w:val="000000"/>
                <w:sz w:val="18"/>
                <w:szCs w:val="18"/>
                <w:rtl/>
              </w:rPr>
            </w:pPr>
            <w:r w:rsidRPr="00701DC4">
              <w:rPr>
                <w:rFonts w:ascii="Simplified Arabic" w:hAnsi="Simplified Arabic" w:cs="Simplified Arabic"/>
                <w:b/>
                <w:bCs/>
                <w:color w:val="000000"/>
                <w:sz w:val="18"/>
                <w:szCs w:val="18"/>
                <w:rtl/>
              </w:rPr>
              <w:t>موقع المحطة</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tl/>
              </w:rPr>
            </w:pPr>
            <w:r w:rsidRPr="008A3CE4">
              <w:rPr>
                <w:rFonts w:asciiTheme="minorBidi" w:hAnsiTheme="minorBidi" w:cstheme="minorBidi"/>
                <w:b/>
                <w:bCs/>
                <w:color w:val="000000"/>
                <w:sz w:val="18"/>
                <w:szCs w:val="18"/>
              </w:rPr>
              <w:t>2004</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2007</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2010</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2011</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tl/>
              </w:rPr>
              <w:t>2012</w:t>
            </w:r>
          </w:p>
        </w:tc>
        <w:tc>
          <w:tcPr>
            <w:tcW w:w="621" w:type="dxa"/>
            <w:vAlign w:val="center"/>
          </w:tcPr>
          <w:p w:rsidR="007D3054" w:rsidRPr="008A3CE4" w:rsidRDefault="007D3054" w:rsidP="007D305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2013</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r w:rsidRPr="009719EB">
              <w:rPr>
                <w:rFonts w:ascii="Simplified Arabic" w:hAnsi="Simplified Arabic" w:cs="Simplified Arabic"/>
                <w:color w:val="000000"/>
                <w:sz w:val="18"/>
                <w:szCs w:val="18"/>
                <w:rtl/>
              </w:rPr>
              <w:t>جنين</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15.7</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13.5</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17.4</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15.8</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15.9</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16.4</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proofErr w:type="spellStart"/>
            <w:r w:rsidRPr="009719EB">
              <w:rPr>
                <w:rFonts w:ascii="Simplified Arabic" w:hAnsi="Simplified Arabic" w:cs="Simplified Arabic"/>
                <w:color w:val="000000"/>
                <w:sz w:val="18"/>
                <w:szCs w:val="18"/>
                <w:rtl/>
              </w:rPr>
              <w:t>طولكرم</w:t>
            </w:r>
            <w:proofErr w:type="spellEnd"/>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15.8</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15.6</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18.6</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16.9</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r w:rsidRPr="009719EB">
              <w:rPr>
                <w:rFonts w:ascii="Simplified Arabic" w:hAnsi="Simplified Arabic" w:cs="Simplified Arabic"/>
                <w:color w:val="000000"/>
                <w:sz w:val="18"/>
                <w:szCs w:val="18"/>
                <w:rtl/>
              </w:rPr>
              <w:t>نابلس</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14.1</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13.3</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15.8</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13.7</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13.8</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14.4</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r w:rsidRPr="009719EB">
              <w:rPr>
                <w:rFonts w:ascii="Simplified Arabic" w:hAnsi="Simplified Arabic" w:cs="Simplified Arabic"/>
                <w:color w:val="000000"/>
                <w:sz w:val="18"/>
                <w:szCs w:val="18"/>
                <w:rtl/>
              </w:rPr>
              <w:t>رام</w:t>
            </w:r>
            <w:r w:rsidRPr="009719EB">
              <w:rPr>
                <w:rFonts w:ascii="Simplified Arabic" w:hAnsi="Simplified Arabic" w:cs="Simplified Arabic"/>
                <w:color w:val="000000"/>
                <w:sz w:val="18"/>
                <w:szCs w:val="18"/>
              </w:rPr>
              <w:t xml:space="preserve"> </w:t>
            </w:r>
            <w:r w:rsidRPr="009719EB">
              <w:rPr>
                <w:rFonts w:ascii="Simplified Arabic" w:hAnsi="Simplified Arabic" w:cs="Simplified Arabic"/>
                <w:color w:val="000000"/>
                <w:sz w:val="18"/>
                <w:szCs w:val="18"/>
                <w:rtl/>
              </w:rPr>
              <w:t>الله</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w:t>
            </w:r>
          </w:p>
        </w:tc>
        <w:tc>
          <w:tcPr>
            <w:tcW w:w="621" w:type="dxa"/>
            <w:vAlign w:val="center"/>
          </w:tcPr>
          <w:p w:rsidR="007D3054" w:rsidRPr="008A3CE4" w:rsidRDefault="007D3054" w:rsidP="008A3CE4">
            <w:pPr>
              <w:jc w:val="center"/>
              <w:rPr>
                <w:rFonts w:asciiTheme="minorBidi" w:hAnsiTheme="minorBidi" w:cstheme="minorBidi"/>
                <w:color w:val="000000"/>
                <w:sz w:val="18"/>
                <w:szCs w:val="18"/>
                <w:rtl/>
              </w:rPr>
            </w:pPr>
            <w:r w:rsidRPr="008A3CE4">
              <w:rPr>
                <w:rFonts w:asciiTheme="minorBidi" w:hAnsiTheme="minorBidi" w:cstheme="minorBidi"/>
                <w:color w:val="000000"/>
                <w:sz w:val="18"/>
                <w:szCs w:val="18"/>
              </w:rPr>
              <w:t>13.1</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15.4</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13.2</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13.4</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13.8</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r w:rsidRPr="009719EB">
              <w:rPr>
                <w:rFonts w:ascii="Simplified Arabic" w:hAnsi="Simplified Arabic" w:cs="Simplified Arabic"/>
                <w:color w:val="000000"/>
                <w:sz w:val="18"/>
                <w:szCs w:val="18"/>
                <w:rtl/>
              </w:rPr>
              <w:t>أريحا</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16.5</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15.3</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19.5</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18.0</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19.5</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18.3</w:t>
            </w:r>
          </w:p>
        </w:tc>
      </w:tr>
      <w:tr w:rsidR="007D3054" w:rsidRPr="00701DC4" w:rsidTr="001F3733">
        <w:trPr>
          <w:jc w:val="center"/>
        </w:trPr>
        <w:tc>
          <w:tcPr>
            <w:tcW w:w="723" w:type="dxa"/>
            <w:vAlign w:val="center"/>
          </w:tcPr>
          <w:p w:rsidR="007D3054" w:rsidRPr="009719EB" w:rsidRDefault="007D3054" w:rsidP="007B6822">
            <w:pPr>
              <w:rPr>
                <w:rFonts w:ascii="Simplified Arabic" w:hAnsi="Simplified Arabic" w:cs="Simplified Arabic"/>
                <w:color w:val="000000"/>
                <w:sz w:val="18"/>
                <w:szCs w:val="18"/>
              </w:rPr>
            </w:pPr>
            <w:r w:rsidRPr="009719EB">
              <w:rPr>
                <w:rFonts w:ascii="Simplified Arabic" w:hAnsi="Simplified Arabic" w:cs="Simplified Arabic"/>
                <w:color w:val="000000"/>
                <w:sz w:val="18"/>
                <w:szCs w:val="18"/>
                <w:rtl/>
              </w:rPr>
              <w:t>الخليل</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12.3</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11.1</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14.9</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12.3</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12.4</w:t>
            </w:r>
          </w:p>
        </w:tc>
        <w:tc>
          <w:tcPr>
            <w:tcW w:w="621" w:type="dxa"/>
            <w:vAlign w:val="center"/>
          </w:tcPr>
          <w:p w:rsidR="007D3054" w:rsidRPr="008A3CE4" w:rsidRDefault="007D3054" w:rsidP="008A3CE4">
            <w:pPr>
              <w:jc w:val="center"/>
              <w:rPr>
                <w:rFonts w:asciiTheme="minorBidi" w:hAnsiTheme="minorBidi" w:cstheme="minorBidi"/>
                <w:color w:val="000000"/>
                <w:sz w:val="18"/>
                <w:szCs w:val="18"/>
              </w:rPr>
            </w:pPr>
            <w:r w:rsidRPr="008A3CE4">
              <w:rPr>
                <w:rFonts w:asciiTheme="minorBidi" w:hAnsiTheme="minorBidi" w:cstheme="minorBidi"/>
                <w:color w:val="000000"/>
                <w:sz w:val="18"/>
                <w:szCs w:val="18"/>
              </w:rPr>
              <w:t>12.6</w:t>
            </w:r>
          </w:p>
        </w:tc>
      </w:tr>
    </w:tbl>
    <w:p w:rsidR="00552077" w:rsidRDefault="004B340A" w:rsidP="00552077">
      <w:pPr>
        <w:ind w:left="-112"/>
        <w:jc w:val="both"/>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  </w:t>
      </w:r>
      <w:proofErr w:type="spellStart"/>
      <w:r w:rsidR="00552077" w:rsidRPr="008E444C">
        <w:rPr>
          <w:rFonts w:ascii="Simplified Arabic" w:hAnsi="Simplified Arabic" w:cs="Simplified Arabic"/>
          <w:color w:val="000000"/>
          <w:sz w:val="18"/>
          <w:szCs w:val="18"/>
          <w:rtl/>
        </w:rPr>
        <w:t>المصدر:</w:t>
      </w:r>
      <w:proofErr w:type="spellEnd"/>
      <w:r w:rsidR="00552077" w:rsidRPr="008E444C">
        <w:rPr>
          <w:rFonts w:ascii="Simplified Arabic" w:hAnsi="Simplified Arabic" w:cs="Simplified Arabic"/>
          <w:color w:val="000000"/>
          <w:sz w:val="18"/>
          <w:szCs w:val="18"/>
          <w:rtl/>
        </w:rPr>
        <w:t xml:space="preserve"> الادارة العامة</w:t>
      </w:r>
      <w:r w:rsidR="00552077" w:rsidRPr="008E444C">
        <w:rPr>
          <w:rFonts w:ascii="Simplified Arabic" w:hAnsi="Simplified Arabic" w:cs="Simplified Arabic"/>
          <w:color w:val="000000"/>
          <w:sz w:val="18"/>
          <w:szCs w:val="18"/>
        </w:rPr>
        <w:t xml:space="preserve"> </w:t>
      </w:r>
      <w:r w:rsidR="00552077" w:rsidRPr="008E444C">
        <w:rPr>
          <w:rFonts w:ascii="Simplified Arabic" w:hAnsi="Simplified Arabic" w:cs="Simplified Arabic"/>
          <w:color w:val="000000"/>
          <w:sz w:val="18"/>
          <w:szCs w:val="18"/>
          <w:rtl/>
        </w:rPr>
        <w:t>للأرصاد الجوية</w:t>
      </w:r>
    </w:p>
    <w:p w:rsidR="00552077" w:rsidRDefault="004B340A" w:rsidP="00552077">
      <w:pPr>
        <w:ind w:left="-112"/>
        <w:jc w:val="both"/>
        <w:rPr>
          <w:rFonts w:ascii="Simplified Arabic" w:hAnsi="Simplified Arabic" w:cs="Simplified Arabic"/>
          <w:b/>
          <w:bCs/>
          <w:color w:val="000000"/>
          <w:sz w:val="22"/>
          <w:rtl/>
        </w:rPr>
      </w:pPr>
      <w:r>
        <w:rPr>
          <w:rFonts w:ascii="Simplified Arabic" w:hAnsi="Simplified Arabic" w:cs="Simplified Arabic" w:hint="cs"/>
          <w:color w:val="000000"/>
          <w:sz w:val="18"/>
          <w:szCs w:val="18"/>
          <w:rtl/>
        </w:rPr>
        <w:t xml:space="preserve">  </w:t>
      </w:r>
      <w:r w:rsidR="00552077" w:rsidRPr="008E444C">
        <w:rPr>
          <w:rFonts w:ascii="Simplified Arabic" w:hAnsi="Simplified Arabic" w:cs="Simplified Arabic"/>
          <w:color w:val="000000"/>
          <w:sz w:val="18"/>
          <w:szCs w:val="18"/>
          <w:rtl/>
        </w:rPr>
        <w:t>..: بيانات غير متوفرة</w:t>
      </w:r>
    </w:p>
    <w:p w:rsidR="00D446C8" w:rsidRPr="004B340A" w:rsidRDefault="00D446C8" w:rsidP="00EC18CE">
      <w:pPr>
        <w:jc w:val="lowKashida"/>
        <w:rPr>
          <w:rFonts w:cs="Simplified Arabic"/>
          <w:sz w:val="6"/>
          <w:szCs w:val="6"/>
          <w:rtl/>
        </w:rPr>
      </w:pPr>
    </w:p>
    <w:p w:rsidR="00007EC8" w:rsidRDefault="00007EC8" w:rsidP="008C7A2D">
      <w:pPr>
        <w:jc w:val="lowKashida"/>
        <w:rPr>
          <w:rFonts w:cs="Simplified Arabic"/>
          <w:sz w:val="22"/>
          <w:szCs w:val="22"/>
          <w:rtl/>
        </w:rPr>
      </w:pPr>
      <w:r>
        <w:rPr>
          <w:rFonts w:cs="Simplified Arabic" w:hint="cs"/>
          <w:sz w:val="22"/>
          <w:szCs w:val="22"/>
          <w:rtl/>
        </w:rPr>
        <w:t xml:space="preserve">كذلك </w:t>
      </w:r>
      <w:r w:rsidR="008E54A4">
        <w:rPr>
          <w:rFonts w:cs="Simplified Arabic" w:hint="cs"/>
          <w:sz w:val="22"/>
          <w:szCs w:val="22"/>
          <w:rtl/>
        </w:rPr>
        <w:t>من الظ</w:t>
      </w:r>
      <w:r w:rsidR="008C7A2D">
        <w:rPr>
          <w:rFonts w:cs="Simplified Arabic" w:hint="cs"/>
          <w:sz w:val="22"/>
          <w:szCs w:val="22"/>
          <w:rtl/>
        </w:rPr>
        <w:t>و</w:t>
      </w:r>
      <w:r w:rsidR="008E54A4">
        <w:rPr>
          <w:rFonts w:cs="Simplified Arabic" w:hint="cs"/>
          <w:sz w:val="22"/>
          <w:szCs w:val="22"/>
          <w:rtl/>
        </w:rPr>
        <w:t xml:space="preserve">اهر التي برزت على السطح </w:t>
      </w:r>
      <w:r w:rsidR="008C7A2D">
        <w:rPr>
          <w:rFonts w:cs="Simplified Arabic" w:hint="cs"/>
          <w:sz w:val="22"/>
          <w:szCs w:val="22"/>
          <w:rtl/>
        </w:rPr>
        <w:t>ف</w:t>
      </w:r>
      <w:r w:rsidR="008E54A4">
        <w:rPr>
          <w:rFonts w:cs="Simplified Arabic" w:hint="cs"/>
          <w:sz w:val="22"/>
          <w:szCs w:val="22"/>
          <w:rtl/>
        </w:rPr>
        <w:t xml:space="preserve">ي السنوات الاخيرة ونتيجة لزيادة كميات ثاني اكسيد الكربون ظاهرة </w:t>
      </w:r>
      <w:r w:rsidRPr="004E719C">
        <w:rPr>
          <w:rFonts w:cs="Simplified Arabic" w:hint="cs"/>
          <w:sz w:val="22"/>
          <w:szCs w:val="22"/>
          <w:rtl/>
        </w:rPr>
        <w:t xml:space="preserve">تذبذب كميات الامطار وعدم انتظام توزيعها، بالإضافة الى موجات البرد الشديد والجفاف وفقدان وجفاف العديد من الينابيع التي كانت تعتبر </w:t>
      </w:r>
      <w:r w:rsidR="008C7A2D">
        <w:rPr>
          <w:rFonts w:cs="Simplified Arabic" w:hint="cs"/>
          <w:sz w:val="22"/>
          <w:szCs w:val="22"/>
          <w:rtl/>
        </w:rPr>
        <w:t>أ</w:t>
      </w:r>
      <w:r w:rsidRPr="004E719C">
        <w:rPr>
          <w:rFonts w:cs="Simplified Arabic" w:hint="cs"/>
          <w:sz w:val="22"/>
          <w:szCs w:val="22"/>
          <w:rtl/>
        </w:rPr>
        <w:t>حد مصادر الحصول على المياه.</w:t>
      </w:r>
    </w:p>
    <w:p w:rsidR="00007EC8" w:rsidRPr="004B340A" w:rsidRDefault="00007EC8" w:rsidP="00007EC8">
      <w:pPr>
        <w:jc w:val="lowKashida"/>
        <w:rPr>
          <w:rFonts w:cs="Simplified Arabic"/>
          <w:sz w:val="6"/>
          <w:szCs w:val="6"/>
          <w:rtl/>
        </w:rPr>
      </w:pPr>
    </w:p>
    <w:p w:rsidR="00007EC8" w:rsidRPr="001C00F9" w:rsidRDefault="00007EC8" w:rsidP="00BA4AC0">
      <w:pPr>
        <w:spacing w:line="240" w:lineRule="atLeast"/>
        <w:jc w:val="center"/>
        <w:rPr>
          <w:rFonts w:ascii="Simplified Arabic" w:hAnsi="Simplified Arabic" w:cs="Simplified Arabic"/>
          <w:b/>
          <w:bCs/>
          <w:color w:val="000000"/>
          <w:sz w:val="18"/>
          <w:szCs w:val="18"/>
          <w:rtl/>
        </w:rPr>
      </w:pPr>
      <w:r w:rsidRPr="001C00F9">
        <w:rPr>
          <w:rFonts w:ascii="Simplified Arabic" w:hAnsi="Simplified Arabic" w:cs="Simplified Arabic"/>
          <w:b/>
          <w:bCs/>
          <w:color w:val="000000"/>
          <w:sz w:val="18"/>
          <w:szCs w:val="18"/>
          <w:rtl/>
        </w:rPr>
        <w:t xml:space="preserve">كمية المطر السنوي في فلسطين </w:t>
      </w:r>
      <w:r w:rsidR="00BA4AC0" w:rsidRPr="001C00F9">
        <w:rPr>
          <w:rFonts w:ascii="Simplified Arabic" w:hAnsi="Simplified Arabic" w:cs="Simplified Arabic" w:hint="cs"/>
          <w:b/>
          <w:bCs/>
          <w:color w:val="000000"/>
          <w:sz w:val="18"/>
          <w:szCs w:val="18"/>
          <w:rtl/>
        </w:rPr>
        <w:t xml:space="preserve">لسنوات مختارة </w:t>
      </w:r>
      <w:r w:rsidR="00FB6595" w:rsidRPr="001C00F9">
        <w:rPr>
          <w:rFonts w:ascii="Simplified Arabic" w:hAnsi="Simplified Arabic" w:cs="Simplified Arabic" w:hint="cs"/>
          <w:b/>
          <w:bCs/>
          <w:color w:val="000000"/>
          <w:sz w:val="18"/>
          <w:szCs w:val="18"/>
          <w:rtl/>
        </w:rPr>
        <w:t xml:space="preserve">حسب </w:t>
      </w:r>
      <w:r w:rsidR="00FB6595" w:rsidRPr="001C00F9">
        <w:rPr>
          <w:rFonts w:ascii="Simplified Arabic" w:hAnsi="Simplified Arabic" w:cs="Simplified Arabic"/>
          <w:b/>
          <w:bCs/>
          <w:color w:val="000000"/>
          <w:sz w:val="18"/>
          <w:szCs w:val="18"/>
          <w:rtl/>
        </w:rPr>
        <w:t xml:space="preserve">موقع المحطة </w:t>
      </w:r>
      <w:r w:rsidRPr="001C00F9">
        <w:rPr>
          <w:rFonts w:ascii="Simplified Arabic" w:hAnsi="Simplified Arabic" w:cs="Simplified Arabic"/>
          <w:b/>
          <w:bCs/>
          <w:color w:val="000000"/>
          <w:sz w:val="18"/>
          <w:szCs w:val="18"/>
          <w:rtl/>
        </w:rPr>
        <w:t>(ملم)</w:t>
      </w:r>
    </w:p>
    <w:tbl>
      <w:tblPr>
        <w:tblStyle w:val="TableGrid"/>
        <w:bidiVisual/>
        <w:tblW w:w="4638" w:type="dxa"/>
        <w:tblInd w:w="1" w:type="dxa"/>
        <w:tblLook w:val="04A0"/>
      </w:tblPr>
      <w:tblGrid>
        <w:gridCol w:w="636"/>
        <w:gridCol w:w="667"/>
        <w:gridCol w:w="667"/>
        <w:gridCol w:w="667"/>
        <w:gridCol w:w="667"/>
        <w:gridCol w:w="667"/>
        <w:gridCol w:w="667"/>
      </w:tblGrid>
      <w:tr w:rsidR="004F7C64" w:rsidTr="004F7C64">
        <w:tc>
          <w:tcPr>
            <w:tcW w:w="636" w:type="dxa"/>
            <w:vAlign w:val="center"/>
          </w:tcPr>
          <w:p w:rsidR="004F7C64" w:rsidRPr="00FE46AF" w:rsidRDefault="004F7C64" w:rsidP="00A06498">
            <w:pPr>
              <w:jc w:val="center"/>
              <w:rPr>
                <w:rFonts w:ascii="Simplified Arabic" w:hAnsi="Simplified Arabic" w:cs="Simplified Arabic"/>
                <w:b/>
                <w:bCs/>
                <w:color w:val="000000"/>
                <w:sz w:val="18"/>
                <w:szCs w:val="18"/>
              </w:rPr>
            </w:pPr>
            <w:r w:rsidRPr="00701DC4">
              <w:rPr>
                <w:rFonts w:ascii="Simplified Arabic" w:hAnsi="Simplified Arabic" w:cs="Simplified Arabic"/>
                <w:b/>
                <w:bCs/>
                <w:color w:val="000000"/>
                <w:sz w:val="18"/>
                <w:szCs w:val="18"/>
                <w:rtl/>
              </w:rPr>
              <w:t>موقع المحطة</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2004</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2007</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2010</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2011</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2012</w:t>
            </w:r>
          </w:p>
        </w:tc>
        <w:tc>
          <w:tcPr>
            <w:tcW w:w="667" w:type="dxa"/>
            <w:vAlign w:val="center"/>
          </w:tcPr>
          <w:p w:rsidR="004F7C64" w:rsidRPr="008A3CE4" w:rsidRDefault="004F7C64" w:rsidP="004F7C64">
            <w:pPr>
              <w:jc w:val="center"/>
              <w:rPr>
                <w:rFonts w:asciiTheme="minorBidi" w:hAnsiTheme="minorBidi" w:cstheme="minorBidi"/>
                <w:b/>
                <w:bCs/>
                <w:color w:val="000000"/>
                <w:sz w:val="18"/>
                <w:szCs w:val="18"/>
              </w:rPr>
            </w:pPr>
            <w:r w:rsidRPr="008A3CE4">
              <w:rPr>
                <w:rFonts w:asciiTheme="minorBidi" w:hAnsiTheme="minorBidi" w:cstheme="minorBidi"/>
                <w:b/>
                <w:bCs/>
                <w:color w:val="000000"/>
                <w:sz w:val="18"/>
                <w:szCs w:val="18"/>
              </w:rPr>
              <w:t>2013</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r w:rsidRPr="00FE46AF">
              <w:rPr>
                <w:rFonts w:ascii="Simplified Arabic" w:hAnsi="Simplified Arabic" w:cs="Simplified Arabic"/>
                <w:color w:val="000000"/>
                <w:sz w:val="18"/>
                <w:szCs w:val="18"/>
                <w:rtl/>
              </w:rPr>
              <w:t>جنين</w:t>
            </w:r>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424.8</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232.5</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336.5</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459.3</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544.9</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480.0</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proofErr w:type="spellStart"/>
            <w:r w:rsidRPr="00FE46AF">
              <w:rPr>
                <w:rFonts w:ascii="Simplified Arabic" w:hAnsi="Simplified Arabic" w:cs="Simplified Arabic"/>
                <w:color w:val="000000"/>
                <w:sz w:val="18"/>
                <w:szCs w:val="18"/>
                <w:rtl/>
              </w:rPr>
              <w:t>طولكرم</w:t>
            </w:r>
            <w:proofErr w:type="spellEnd"/>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547.3</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581.9</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391.9</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521.1</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r w:rsidRPr="00FE46AF">
              <w:rPr>
                <w:rFonts w:ascii="Simplified Arabic" w:hAnsi="Simplified Arabic" w:cs="Simplified Arabic"/>
                <w:color w:val="000000"/>
                <w:sz w:val="18"/>
                <w:szCs w:val="18"/>
                <w:rtl/>
              </w:rPr>
              <w:t>نابلس</w:t>
            </w:r>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638.5</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574.0</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508.6</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608.3</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763.5</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805.9</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r w:rsidRPr="00FE46AF">
              <w:rPr>
                <w:rFonts w:ascii="Simplified Arabic" w:hAnsi="Simplified Arabic" w:cs="Simplified Arabic"/>
                <w:color w:val="000000"/>
                <w:sz w:val="18"/>
                <w:szCs w:val="18"/>
                <w:rtl/>
              </w:rPr>
              <w:t>رام</w:t>
            </w:r>
            <w:r w:rsidRPr="00FE46AF">
              <w:rPr>
                <w:rFonts w:ascii="Simplified Arabic" w:hAnsi="Simplified Arabic" w:cs="Simplified Arabic"/>
                <w:color w:val="000000"/>
                <w:sz w:val="18"/>
                <w:szCs w:val="18"/>
              </w:rPr>
              <w:t xml:space="preserve"> </w:t>
            </w:r>
            <w:r w:rsidRPr="00FE46AF">
              <w:rPr>
                <w:rFonts w:ascii="Simplified Arabic" w:hAnsi="Simplified Arabic" w:cs="Simplified Arabic"/>
                <w:color w:val="000000"/>
                <w:sz w:val="18"/>
                <w:szCs w:val="18"/>
                <w:rtl/>
              </w:rPr>
              <w:t>الله</w:t>
            </w:r>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543.9</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502.1</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526.1</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860.8</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771.2</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r w:rsidRPr="00FE46AF">
              <w:rPr>
                <w:rFonts w:ascii="Simplified Arabic" w:hAnsi="Simplified Arabic" w:cs="Simplified Arabic"/>
                <w:color w:val="000000"/>
                <w:sz w:val="18"/>
                <w:szCs w:val="18"/>
                <w:rtl/>
              </w:rPr>
              <w:t>أريحا</w:t>
            </w:r>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128.5</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115.2</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124.2</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99.0</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136.1</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147.7</w:t>
            </w:r>
          </w:p>
        </w:tc>
      </w:tr>
      <w:tr w:rsidR="008E2B72" w:rsidTr="006A758A">
        <w:tc>
          <w:tcPr>
            <w:tcW w:w="636" w:type="dxa"/>
            <w:vAlign w:val="center"/>
          </w:tcPr>
          <w:p w:rsidR="008E2B72" w:rsidRPr="00FE46AF" w:rsidRDefault="008E2B72" w:rsidP="008E54A4">
            <w:pPr>
              <w:rPr>
                <w:rFonts w:ascii="Simplified Arabic" w:hAnsi="Simplified Arabic" w:cs="Simplified Arabic"/>
                <w:color w:val="000000"/>
                <w:sz w:val="18"/>
                <w:szCs w:val="18"/>
              </w:rPr>
            </w:pPr>
            <w:r w:rsidRPr="00FE46AF">
              <w:rPr>
                <w:rFonts w:ascii="Simplified Arabic" w:hAnsi="Simplified Arabic" w:cs="Simplified Arabic"/>
                <w:color w:val="000000"/>
                <w:sz w:val="18"/>
                <w:szCs w:val="18"/>
                <w:rtl/>
              </w:rPr>
              <w:t>الخليل</w:t>
            </w:r>
          </w:p>
        </w:tc>
        <w:tc>
          <w:tcPr>
            <w:tcW w:w="667" w:type="dxa"/>
            <w:vAlign w:val="center"/>
          </w:tcPr>
          <w:p w:rsidR="008E2B72" w:rsidRPr="008A3CE4" w:rsidRDefault="008E2B72">
            <w:pPr>
              <w:rPr>
                <w:rFonts w:asciiTheme="minorBidi" w:hAnsiTheme="minorBidi" w:cstheme="minorBidi"/>
                <w:color w:val="000000"/>
                <w:sz w:val="18"/>
                <w:szCs w:val="18"/>
              </w:rPr>
            </w:pPr>
            <w:r w:rsidRPr="008A3CE4">
              <w:rPr>
                <w:rFonts w:asciiTheme="minorBidi" w:hAnsiTheme="minorBidi" w:cstheme="minorBidi"/>
                <w:color w:val="000000"/>
                <w:sz w:val="18"/>
                <w:szCs w:val="18"/>
                <w:rtl/>
              </w:rPr>
              <w:t>570.8</w:t>
            </w:r>
          </w:p>
        </w:tc>
        <w:tc>
          <w:tcPr>
            <w:tcW w:w="667" w:type="dxa"/>
            <w:vAlign w:val="center"/>
          </w:tcPr>
          <w:p w:rsidR="008E2B72" w:rsidRPr="008A3CE4" w:rsidRDefault="008E2B72" w:rsidP="001C5608">
            <w:pPr>
              <w:rPr>
                <w:rFonts w:asciiTheme="minorBidi" w:hAnsiTheme="minorBidi" w:cstheme="minorBidi"/>
                <w:color w:val="000000"/>
                <w:sz w:val="18"/>
                <w:szCs w:val="18"/>
              </w:rPr>
            </w:pPr>
            <w:r w:rsidRPr="008A3CE4">
              <w:rPr>
                <w:rFonts w:asciiTheme="minorBidi" w:hAnsiTheme="minorBidi" w:cstheme="minorBidi"/>
                <w:color w:val="000000"/>
                <w:sz w:val="18"/>
                <w:szCs w:val="18"/>
                <w:rtl/>
              </w:rPr>
              <w:t>447.8</w:t>
            </w:r>
          </w:p>
        </w:tc>
        <w:tc>
          <w:tcPr>
            <w:tcW w:w="667" w:type="dxa"/>
            <w:vAlign w:val="center"/>
          </w:tcPr>
          <w:p w:rsidR="008E2B72" w:rsidRPr="008A3CE4" w:rsidRDefault="008E2B72" w:rsidP="00F9457D">
            <w:pPr>
              <w:rPr>
                <w:rFonts w:asciiTheme="minorBidi" w:hAnsiTheme="minorBidi" w:cstheme="minorBidi"/>
                <w:color w:val="000000"/>
                <w:sz w:val="18"/>
                <w:szCs w:val="18"/>
              </w:rPr>
            </w:pPr>
            <w:r w:rsidRPr="008A3CE4">
              <w:rPr>
                <w:rFonts w:asciiTheme="minorBidi" w:hAnsiTheme="minorBidi" w:cstheme="minorBidi"/>
                <w:color w:val="000000"/>
                <w:sz w:val="18"/>
                <w:szCs w:val="18"/>
              </w:rPr>
              <w:t>393.7</w:t>
            </w:r>
          </w:p>
        </w:tc>
        <w:tc>
          <w:tcPr>
            <w:tcW w:w="667" w:type="dxa"/>
            <w:vAlign w:val="center"/>
          </w:tcPr>
          <w:p w:rsidR="008E2B72" w:rsidRPr="008A3CE4" w:rsidRDefault="008E2B72" w:rsidP="008E54A4">
            <w:pPr>
              <w:rPr>
                <w:rFonts w:asciiTheme="minorBidi" w:hAnsiTheme="minorBidi" w:cstheme="minorBidi"/>
                <w:color w:val="000000"/>
                <w:sz w:val="18"/>
                <w:szCs w:val="18"/>
              </w:rPr>
            </w:pPr>
            <w:r w:rsidRPr="008A3CE4">
              <w:rPr>
                <w:rFonts w:asciiTheme="minorBidi" w:hAnsiTheme="minorBidi" w:cstheme="minorBidi"/>
                <w:color w:val="000000"/>
                <w:sz w:val="18"/>
                <w:szCs w:val="18"/>
              </w:rPr>
              <w:t>375.5</w:t>
            </w:r>
          </w:p>
        </w:tc>
        <w:tc>
          <w:tcPr>
            <w:tcW w:w="667" w:type="dxa"/>
            <w:vAlign w:val="center"/>
          </w:tcPr>
          <w:p w:rsidR="008E2B72" w:rsidRPr="008A3CE4" w:rsidRDefault="008E2B72" w:rsidP="008E2B72">
            <w:pPr>
              <w:rPr>
                <w:rFonts w:asciiTheme="minorBidi" w:hAnsiTheme="minorBidi" w:cstheme="minorBidi"/>
                <w:color w:val="000000"/>
                <w:sz w:val="18"/>
                <w:szCs w:val="18"/>
              </w:rPr>
            </w:pPr>
            <w:r w:rsidRPr="008A3CE4">
              <w:rPr>
                <w:rFonts w:asciiTheme="minorBidi" w:hAnsiTheme="minorBidi" w:cstheme="minorBidi"/>
                <w:color w:val="000000"/>
                <w:sz w:val="18"/>
                <w:szCs w:val="18"/>
              </w:rPr>
              <w:t>620.5</w:t>
            </w:r>
          </w:p>
        </w:tc>
        <w:tc>
          <w:tcPr>
            <w:tcW w:w="667" w:type="dxa"/>
            <w:vAlign w:val="center"/>
          </w:tcPr>
          <w:p w:rsidR="008E2B72" w:rsidRPr="008A3CE4" w:rsidRDefault="008E2B72" w:rsidP="00412C43">
            <w:pPr>
              <w:rPr>
                <w:rFonts w:asciiTheme="minorBidi" w:hAnsiTheme="minorBidi" w:cstheme="minorBidi"/>
                <w:color w:val="000000"/>
                <w:sz w:val="18"/>
                <w:szCs w:val="18"/>
              </w:rPr>
            </w:pPr>
            <w:r w:rsidRPr="008A3CE4">
              <w:rPr>
                <w:rFonts w:asciiTheme="minorBidi" w:hAnsiTheme="minorBidi" w:cstheme="minorBidi"/>
                <w:color w:val="000000"/>
                <w:sz w:val="18"/>
                <w:szCs w:val="18"/>
              </w:rPr>
              <w:t>661.4</w:t>
            </w:r>
          </w:p>
        </w:tc>
      </w:tr>
    </w:tbl>
    <w:p w:rsidR="00C36327" w:rsidRDefault="00C36327" w:rsidP="00C36327">
      <w:pPr>
        <w:ind w:left="-112"/>
        <w:jc w:val="both"/>
        <w:rPr>
          <w:rFonts w:ascii="Simplified Arabic" w:hAnsi="Simplified Arabic" w:cs="Simplified Arabic"/>
          <w:color w:val="000000"/>
          <w:sz w:val="18"/>
          <w:szCs w:val="18"/>
          <w:rtl/>
        </w:rPr>
      </w:pPr>
      <w:proofErr w:type="spellStart"/>
      <w:r w:rsidRPr="008E444C">
        <w:rPr>
          <w:rFonts w:ascii="Simplified Arabic" w:hAnsi="Simplified Arabic" w:cs="Simplified Arabic"/>
          <w:color w:val="000000"/>
          <w:sz w:val="18"/>
          <w:szCs w:val="18"/>
          <w:rtl/>
        </w:rPr>
        <w:t>المصدر:</w:t>
      </w:r>
      <w:proofErr w:type="spellEnd"/>
      <w:r w:rsidRPr="008E444C">
        <w:rPr>
          <w:rFonts w:ascii="Simplified Arabic" w:hAnsi="Simplified Arabic" w:cs="Simplified Arabic"/>
          <w:color w:val="000000"/>
          <w:sz w:val="18"/>
          <w:szCs w:val="18"/>
          <w:rtl/>
        </w:rPr>
        <w:t xml:space="preserve"> الادارة العامة</w:t>
      </w:r>
      <w:r w:rsidRPr="008E444C">
        <w:rPr>
          <w:rFonts w:ascii="Simplified Arabic" w:hAnsi="Simplified Arabic" w:cs="Simplified Arabic"/>
          <w:color w:val="000000"/>
          <w:sz w:val="18"/>
          <w:szCs w:val="18"/>
        </w:rPr>
        <w:t xml:space="preserve"> </w:t>
      </w:r>
      <w:r w:rsidRPr="008E444C">
        <w:rPr>
          <w:rFonts w:ascii="Simplified Arabic" w:hAnsi="Simplified Arabic" w:cs="Simplified Arabic"/>
          <w:color w:val="000000"/>
          <w:sz w:val="18"/>
          <w:szCs w:val="18"/>
          <w:rtl/>
        </w:rPr>
        <w:t>للأرصاد الجوية</w:t>
      </w:r>
    </w:p>
    <w:p w:rsidR="00C36327" w:rsidRDefault="00C36327" w:rsidP="00C36327">
      <w:pPr>
        <w:ind w:left="-112"/>
        <w:jc w:val="both"/>
        <w:rPr>
          <w:rFonts w:ascii="Simplified Arabic" w:hAnsi="Simplified Arabic" w:cs="Simplified Arabic"/>
          <w:b/>
          <w:bCs/>
          <w:color w:val="000000"/>
          <w:sz w:val="22"/>
          <w:rtl/>
        </w:rPr>
      </w:pPr>
      <w:r w:rsidRPr="008E444C">
        <w:rPr>
          <w:rFonts w:ascii="Simplified Arabic" w:hAnsi="Simplified Arabic" w:cs="Simplified Arabic"/>
          <w:color w:val="000000"/>
          <w:sz w:val="18"/>
          <w:szCs w:val="18"/>
          <w:rtl/>
        </w:rPr>
        <w:t>..: بيانات غير متوفرة</w:t>
      </w:r>
    </w:p>
    <w:p w:rsidR="008E47EA" w:rsidRPr="00E42526" w:rsidRDefault="008E47EA" w:rsidP="008E47EA">
      <w:pPr>
        <w:spacing w:line="240" w:lineRule="atLeast"/>
        <w:ind w:left="1"/>
        <w:jc w:val="mediumKashida"/>
        <w:rPr>
          <w:rFonts w:cs="Simplified Arabic"/>
          <w:b/>
          <w:bCs/>
          <w:sz w:val="22"/>
          <w:szCs w:val="22"/>
          <w:rtl/>
        </w:rPr>
      </w:pPr>
      <w:r w:rsidRPr="00E42526">
        <w:rPr>
          <w:rFonts w:cs="Simplified Arabic" w:hint="cs"/>
          <w:b/>
          <w:bCs/>
          <w:sz w:val="22"/>
          <w:szCs w:val="22"/>
          <w:rtl/>
        </w:rPr>
        <w:lastRenderedPageBreak/>
        <w:t xml:space="preserve">كميات الميثان </w:t>
      </w:r>
      <w:r w:rsidRPr="00E42526">
        <w:rPr>
          <w:rFonts w:cs="Simplified Arabic"/>
          <w:b/>
          <w:bCs/>
          <w:sz w:val="22"/>
          <w:szCs w:val="22"/>
        </w:rPr>
        <w:t>CH</w:t>
      </w:r>
      <w:r w:rsidRPr="00E42526">
        <w:rPr>
          <w:rFonts w:cs="Simplified Arabic"/>
          <w:b/>
          <w:bCs/>
          <w:sz w:val="22"/>
          <w:szCs w:val="22"/>
          <w:vertAlign w:val="subscript"/>
        </w:rPr>
        <w:t>4</w:t>
      </w:r>
    </w:p>
    <w:p w:rsidR="00CB2E18" w:rsidRDefault="00CB2E18" w:rsidP="00EC6B94">
      <w:pPr>
        <w:spacing w:line="240" w:lineRule="atLeast"/>
        <w:jc w:val="both"/>
        <w:rPr>
          <w:rFonts w:cs="Simplified Arabic"/>
          <w:sz w:val="22"/>
          <w:szCs w:val="22"/>
          <w:rtl/>
        </w:rPr>
      </w:pPr>
      <w:r w:rsidRPr="00CB2E18">
        <w:rPr>
          <w:rFonts w:cs="Simplified Arabic"/>
          <w:sz w:val="22"/>
          <w:szCs w:val="22"/>
          <w:rtl/>
        </w:rPr>
        <w:t xml:space="preserve">يعد غاز الميثان ثالث غازات </w:t>
      </w:r>
      <w:r w:rsidR="008C7A2D">
        <w:rPr>
          <w:rFonts w:cs="Simplified Arabic" w:hint="cs"/>
          <w:sz w:val="22"/>
          <w:szCs w:val="22"/>
          <w:rtl/>
        </w:rPr>
        <w:t>الاحتباس</w:t>
      </w:r>
      <w:r w:rsidRPr="00CB2E18">
        <w:rPr>
          <w:rFonts w:cs="Simplified Arabic"/>
          <w:sz w:val="22"/>
          <w:szCs w:val="22"/>
          <w:rtl/>
        </w:rPr>
        <w:t xml:space="preserve"> الحراري من حيث وجوده في الغلاف الجوي للأرض بعد ثاني أكسيد الكربون وبخار الماء،</w:t>
      </w:r>
      <w:r>
        <w:rPr>
          <w:rFonts w:cs="Simplified Arabic" w:hint="cs"/>
          <w:sz w:val="22"/>
          <w:szCs w:val="22"/>
          <w:rtl/>
        </w:rPr>
        <w:t xml:space="preserve"> وهو مساهم رئيسي في ارتفاع درجة حرارة الارض بل ان مفعوله في احداث الاحتباس الحراري يفوق غاز ثاني اكسيد الكربون</w:t>
      </w:r>
      <w:r w:rsidR="001B110D">
        <w:rPr>
          <w:rFonts w:cs="Simplified Arabic" w:hint="cs"/>
          <w:sz w:val="22"/>
          <w:szCs w:val="22"/>
          <w:rtl/>
        </w:rPr>
        <w:t xml:space="preserve"> </w:t>
      </w:r>
      <w:r>
        <w:rPr>
          <w:rFonts w:cs="Simplified Arabic" w:hint="cs"/>
          <w:sz w:val="22"/>
          <w:szCs w:val="22"/>
          <w:rtl/>
        </w:rPr>
        <w:t>(</w:t>
      </w:r>
      <w:r w:rsidR="004B340A">
        <w:rPr>
          <w:rFonts w:cs="Simplified Arabic" w:hint="cs"/>
          <w:sz w:val="22"/>
          <w:szCs w:val="22"/>
          <w:rtl/>
        </w:rPr>
        <w:t xml:space="preserve">حيث أن </w:t>
      </w:r>
      <w:r w:rsidR="00EC6B94">
        <w:rPr>
          <w:rFonts w:cs="Simplified Arabic" w:hint="cs"/>
          <w:sz w:val="22"/>
          <w:szCs w:val="22"/>
          <w:rtl/>
        </w:rPr>
        <w:t xml:space="preserve">انبعاث </w:t>
      </w:r>
      <w:r w:rsidR="00003198">
        <w:rPr>
          <w:rFonts w:cs="Simplified Arabic" w:hint="cs"/>
          <w:sz w:val="22"/>
          <w:szCs w:val="22"/>
          <w:rtl/>
        </w:rPr>
        <w:t>1 طن من الميثان يكافئ</w:t>
      </w:r>
      <w:r w:rsidR="00EC6B94">
        <w:rPr>
          <w:rFonts w:cs="Simplified Arabic" w:hint="cs"/>
          <w:sz w:val="22"/>
          <w:szCs w:val="22"/>
          <w:rtl/>
        </w:rPr>
        <w:t xml:space="preserve"> انبعاث</w:t>
      </w:r>
      <w:r w:rsidR="00003198">
        <w:rPr>
          <w:rFonts w:cs="Simplified Arabic" w:hint="cs"/>
          <w:sz w:val="22"/>
          <w:szCs w:val="22"/>
          <w:rtl/>
        </w:rPr>
        <w:t xml:space="preserve"> 21 طن من غاز ثاني اكسيد الكربون)</w:t>
      </w:r>
      <w:r w:rsidR="00C50D43">
        <w:rPr>
          <w:rFonts w:cs="Simplified Arabic" w:hint="cs"/>
          <w:sz w:val="22"/>
          <w:szCs w:val="22"/>
          <w:rtl/>
        </w:rPr>
        <w:t>.</w:t>
      </w:r>
    </w:p>
    <w:p w:rsidR="00C50D43" w:rsidRDefault="00C50D43" w:rsidP="008E47EA">
      <w:pPr>
        <w:spacing w:line="240" w:lineRule="atLeast"/>
        <w:jc w:val="both"/>
        <w:rPr>
          <w:rFonts w:cs="Simplified Arabic"/>
          <w:sz w:val="22"/>
          <w:szCs w:val="22"/>
          <w:rtl/>
        </w:rPr>
      </w:pPr>
    </w:p>
    <w:p w:rsidR="00C50D43" w:rsidRPr="00C50D43" w:rsidRDefault="00C50D43" w:rsidP="00265CA0">
      <w:pPr>
        <w:spacing w:line="240" w:lineRule="atLeast"/>
        <w:jc w:val="both"/>
        <w:rPr>
          <w:rFonts w:cs="Simplified Arabic"/>
          <w:sz w:val="22"/>
          <w:szCs w:val="22"/>
          <w:rtl/>
        </w:rPr>
      </w:pPr>
      <w:r w:rsidRPr="00C50D43">
        <w:rPr>
          <w:rFonts w:cs="Simplified Arabic"/>
          <w:sz w:val="22"/>
          <w:szCs w:val="22"/>
          <w:rtl/>
        </w:rPr>
        <w:t>إن العلاقة بين ارتفاع ح</w:t>
      </w:r>
      <w:r w:rsidR="00C77A2F">
        <w:rPr>
          <w:rFonts w:cs="Simplified Arabic"/>
          <w:sz w:val="22"/>
          <w:szCs w:val="22"/>
          <w:rtl/>
        </w:rPr>
        <w:t>رارة كوكب الأرض وانطلاق الميثان</w:t>
      </w:r>
      <w:r w:rsidRPr="00C50D43">
        <w:rPr>
          <w:rFonts w:cs="Simplified Arabic"/>
          <w:sz w:val="22"/>
          <w:szCs w:val="22"/>
          <w:rtl/>
        </w:rPr>
        <w:t>، يعد حاليا إحدى القضايا المناخية الأكثر إلحاحا، إذ إن النماذج المناخية تدل على أن استمرار وتيرة تزايد درجة حر</w:t>
      </w:r>
      <w:r w:rsidR="008C7A2D">
        <w:rPr>
          <w:rFonts w:cs="Simplified Arabic"/>
          <w:sz w:val="22"/>
          <w:szCs w:val="22"/>
          <w:rtl/>
        </w:rPr>
        <w:t>ارة الأرض</w:t>
      </w:r>
      <w:r w:rsidR="00A06498">
        <w:rPr>
          <w:rFonts w:cs="Simplified Arabic"/>
          <w:sz w:val="22"/>
          <w:szCs w:val="22"/>
          <w:rtl/>
        </w:rPr>
        <w:t xml:space="preserve"> ستكون له عواقب وخيمة</w:t>
      </w:r>
      <w:r w:rsidR="00265CA0">
        <w:rPr>
          <w:rFonts w:cs="Simplified Arabic"/>
          <w:sz w:val="22"/>
          <w:szCs w:val="22"/>
          <w:rtl/>
        </w:rPr>
        <w:t>، إذ سيعمل على تحرير الميثان</w:t>
      </w:r>
      <w:r w:rsidRPr="00C50D43">
        <w:rPr>
          <w:rFonts w:cs="Simplified Arabic"/>
          <w:sz w:val="22"/>
          <w:szCs w:val="22"/>
          <w:rtl/>
        </w:rPr>
        <w:t>، وهذا سيسرع من ارتفاع حرارة كوكب الأرض بشكل عام أكثر مما توقعته معظم الدراسات المناخية</w:t>
      </w:r>
      <w:r w:rsidR="00C77A2F">
        <w:rPr>
          <w:rFonts w:cs="Simplified Arabic" w:hint="cs"/>
          <w:sz w:val="22"/>
          <w:szCs w:val="22"/>
          <w:rtl/>
        </w:rPr>
        <w:t>.</w:t>
      </w:r>
    </w:p>
    <w:p w:rsidR="00CB2E18" w:rsidRPr="009874D3" w:rsidRDefault="00CB2E18" w:rsidP="008E47EA">
      <w:pPr>
        <w:spacing w:line="240" w:lineRule="atLeast"/>
        <w:jc w:val="both"/>
        <w:rPr>
          <w:rFonts w:cs="Simplified Arabic"/>
          <w:sz w:val="12"/>
          <w:szCs w:val="12"/>
          <w:rtl/>
        </w:rPr>
      </w:pPr>
    </w:p>
    <w:p w:rsidR="008E47EA" w:rsidRPr="00E42526" w:rsidRDefault="00A06498" w:rsidP="006C0511">
      <w:pPr>
        <w:spacing w:line="240" w:lineRule="atLeast"/>
        <w:jc w:val="both"/>
        <w:rPr>
          <w:rFonts w:cs="Simplified Arabic"/>
          <w:sz w:val="22"/>
          <w:szCs w:val="22"/>
          <w:rtl/>
        </w:rPr>
      </w:pPr>
      <w:r>
        <w:rPr>
          <w:rFonts w:cs="Simplified Arabic" w:hint="cs"/>
          <w:sz w:val="22"/>
          <w:szCs w:val="22"/>
          <w:rtl/>
        </w:rPr>
        <w:t xml:space="preserve">فلسطينياً، </w:t>
      </w:r>
      <w:r w:rsidR="008E47EA" w:rsidRPr="00E42526">
        <w:rPr>
          <w:rFonts w:cs="Simplified Arabic" w:hint="cs"/>
          <w:sz w:val="22"/>
          <w:szCs w:val="22"/>
          <w:rtl/>
        </w:rPr>
        <w:t xml:space="preserve">قدرت كمية غاز الميثان المنبعثة من قطاعات الطاقة والزراعة والنفايات خلال العام 2011 حوالي </w:t>
      </w:r>
      <w:r w:rsidR="008E47EA" w:rsidRPr="00E42526">
        <w:rPr>
          <w:rFonts w:cs="Simplified Arabic"/>
          <w:sz w:val="22"/>
          <w:szCs w:val="22"/>
        </w:rPr>
        <w:t>14,852</w:t>
      </w:r>
      <w:r w:rsidR="008E47EA" w:rsidRPr="00E42526">
        <w:rPr>
          <w:rFonts w:cs="Simplified Arabic" w:hint="cs"/>
          <w:sz w:val="22"/>
          <w:szCs w:val="22"/>
          <w:rtl/>
        </w:rPr>
        <w:t xml:space="preserve"> طن، موزعة بواقع </w:t>
      </w:r>
      <w:r w:rsidR="008E47EA" w:rsidRPr="00E42526">
        <w:rPr>
          <w:rFonts w:cs="Simplified Arabic"/>
          <w:sz w:val="22"/>
          <w:szCs w:val="22"/>
        </w:rPr>
        <w:t>3,305</w:t>
      </w:r>
      <w:r w:rsidR="008E47EA" w:rsidRPr="00E42526">
        <w:rPr>
          <w:rFonts w:cs="Simplified Arabic" w:hint="cs"/>
          <w:sz w:val="22"/>
          <w:szCs w:val="22"/>
          <w:rtl/>
        </w:rPr>
        <w:t xml:space="preserve"> طن نتجت من قطاع الطاقة، و</w:t>
      </w:r>
      <w:r w:rsidR="008E47EA" w:rsidRPr="00E42526">
        <w:rPr>
          <w:rFonts w:cs="Simplified Arabic"/>
          <w:sz w:val="22"/>
          <w:szCs w:val="22"/>
        </w:rPr>
        <w:t>7,137</w:t>
      </w:r>
      <w:r w:rsidR="008E47EA" w:rsidRPr="00E42526">
        <w:rPr>
          <w:rFonts w:cs="Simplified Arabic" w:hint="cs"/>
          <w:sz w:val="22"/>
          <w:szCs w:val="22"/>
          <w:rtl/>
        </w:rPr>
        <w:t xml:space="preserve"> طن نتجت من قطاع الزراعة وما تبقى </w:t>
      </w:r>
      <w:r w:rsidR="008E47EA" w:rsidRPr="00E42526">
        <w:rPr>
          <w:rFonts w:cs="Simplified Arabic"/>
          <w:sz w:val="22"/>
          <w:szCs w:val="22"/>
        </w:rPr>
        <w:t>4,410</w:t>
      </w:r>
      <w:r w:rsidR="008E47EA" w:rsidRPr="00E42526">
        <w:rPr>
          <w:rFonts w:cs="Simplified Arabic" w:hint="cs"/>
          <w:sz w:val="22"/>
          <w:szCs w:val="22"/>
          <w:rtl/>
        </w:rPr>
        <w:t xml:space="preserve"> طن نتجت من قطاع النفايات الصلبة، في حين قدرت كمية غاز الميثان المنبعثة في فلسطين خلال العام 2001 حوالي </w:t>
      </w:r>
      <w:r w:rsidR="008E47EA" w:rsidRPr="00E42526">
        <w:rPr>
          <w:rFonts w:cs="Simplified Arabic"/>
          <w:sz w:val="22"/>
          <w:szCs w:val="22"/>
        </w:rPr>
        <w:t>10,494</w:t>
      </w:r>
      <w:r w:rsidR="008E47EA" w:rsidRPr="00E42526">
        <w:rPr>
          <w:rFonts w:cs="Simplified Arabic" w:hint="cs"/>
          <w:sz w:val="22"/>
          <w:szCs w:val="22"/>
          <w:rtl/>
        </w:rPr>
        <w:t xml:space="preserve"> طن، منها 922 طن نتجت من قطاع الطاقة، و6,252 طن نتجت من قطاع الزراعة، و</w:t>
      </w:r>
      <w:r w:rsidR="008E47EA" w:rsidRPr="00E42526">
        <w:rPr>
          <w:rFonts w:cs="Simplified Arabic"/>
          <w:sz w:val="22"/>
          <w:szCs w:val="22"/>
        </w:rPr>
        <w:t>3,320</w:t>
      </w:r>
      <w:r w:rsidR="008E47EA" w:rsidRPr="00E42526">
        <w:rPr>
          <w:rFonts w:cs="Simplified Arabic" w:hint="cs"/>
          <w:sz w:val="22"/>
          <w:szCs w:val="22"/>
          <w:rtl/>
        </w:rPr>
        <w:t xml:space="preserve"> طن نتجت من قطاع النفايات.</w:t>
      </w:r>
    </w:p>
    <w:p w:rsidR="009874D3" w:rsidRPr="009874D3" w:rsidRDefault="009874D3" w:rsidP="008E47EA">
      <w:pPr>
        <w:spacing w:line="240" w:lineRule="atLeast"/>
        <w:jc w:val="center"/>
        <w:rPr>
          <w:rFonts w:cs="Simplified Arabic"/>
          <w:b/>
          <w:bCs/>
          <w:sz w:val="12"/>
          <w:szCs w:val="12"/>
          <w:rtl/>
        </w:rPr>
      </w:pPr>
    </w:p>
    <w:p w:rsidR="008E47EA" w:rsidRPr="00E42526" w:rsidRDefault="008E47EA" w:rsidP="00E20478">
      <w:pPr>
        <w:spacing w:line="240" w:lineRule="atLeast"/>
        <w:jc w:val="center"/>
        <w:rPr>
          <w:rFonts w:cs="Simplified Arabic"/>
          <w:b/>
          <w:bCs/>
          <w:sz w:val="22"/>
          <w:szCs w:val="22"/>
          <w:rtl/>
        </w:rPr>
      </w:pPr>
      <w:r w:rsidRPr="00E42526">
        <w:rPr>
          <w:rFonts w:cs="Simplified Arabic" w:hint="cs"/>
          <w:b/>
          <w:bCs/>
          <w:sz w:val="22"/>
          <w:szCs w:val="22"/>
          <w:rtl/>
        </w:rPr>
        <w:lastRenderedPageBreak/>
        <w:t xml:space="preserve">كميات الميثان المنبعثة في فلسطين من قطاعات الطاقة والزراعة </w:t>
      </w:r>
      <w:proofErr w:type="spellStart"/>
      <w:r w:rsidRPr="00E42526">
        <w:rPr>
          <w:rFonts w:cs="Simplified Arabic" w:hint="cs"/>
          <w:b/>
          <w:bCs/>
          <w:sz w:val="22"/>
          <w:szCs w:val="22"/>
          <w:rtl/>
        </w:rPr>
        <w:t>والنفايات،</w:t>
      </w:r>
      <w:proofErr w:type="spellEnd"/>
      <w:r w:rsidRPr="00E42526">
        <w:rPr>
          <w:rFonts w:cs="Simplified Arabic" w:hint="cs"/>
          <w:b/>
          <w:bCs/>
          <w:sz w:val="22"/>
          <w:szCs w:val="22"/>
          <w:rtl/>
        </w:rPr>
        <w:t xml:space="preserve"> </w:t>
      </w:r>
      <w:r w:rsidR="00E20478">
        <w:rPr>
          <w:rFonts w:cs="Simplified Arabic" w:hint="cs"/>
          <w:b/>
          <w:bCs/>
          <w:sz w:val="22"/>
          <w:szCs w:val="22"/>
          <w:rtl/>
        </w:rPr>
        <w:t>2001</w:t>
      </w:r>
      <w:r w:rsidRPr="00E42526">
        <w:rPr>
          <w:rFonts w:cs="Simplified Arabic" w:hint="cs"/>
          <w:b/>
          <w:bCs/>
          <w:sz w:val="22"/>
          <w:szCs w:val="22"/>
          <w:rtl/>
        </w:rPr>
        <w:t>-2011</w:t>
      </w:r>
    </w:p>
    <w:tbl>
      <w:tblPr>
        <w:tblStyle w:val="TableGrid"/>
        <w:bidiVisual/>
        <w:tblW w:w="4536" w:type="dxa"/>
        <w:jc w:val="center"/>
        <w:tblLayout w:type="fixed"/>
        <w:tblLook w:val="04A0"/>
      </w:tblPr>
      <w:tblGrid>
        <w:gridCol w:w="4536"/>
      </w:tblGrid>
      <w:tr w:rsidR="008E47EA" w:rsidRPr="00E42526" w:rsidTr="009874D3">
        <w:trPr>
          <w:trHeight w:val="2518"/>
          <w:jc w:val="center"/>
        </w:trPr>
        <w:tc>
          <w:tcPr>
            <w:tcW w:w="8946" w:type="dxa"/>
          </w:tcPr>
          <w:p w:rsidR="008E47EA" w:rsidRPr="00E42526" w:rsidRDefault="008E47EA" w:rsidP="00EE65E4">
            <w:pPr>
              <w:spacing w:line="240" w:lineRule="atLeast"/>
              <w:ind w:right="993"/>
              <w:rPr>
                <w:rFonts w:cs="Simplified Arabic"/>
                <w:b/>
                <w:bCs/>
                <w:sz w:val="22"/>
                <w:szCs w:val="22"/>
                <w:rtl/>
              </w:rPr>
            </w:pPr>
            <w:r w:rsidRPr="00E42526">
              <w:rPr>
                <w:rFonts w:cs="Simplified Arabic" w:hint="cs"/>
                <w:b/>
                <w:bCs/>
                <w:noProof/>
                <w:sz w:val="22"/>
                <w:szCs w:val="22"/>
                <w:rtl/>
              </w:rPr>
              <w:drawing>
                <wp:inline distT="0" distB="0" distL="0" distR="0">
                  <wp:extent cx="2771775" cy="1571625"/>
                  <wp:effectExtent l="0" t="0" r="0" b="0"/>
                  <wp:docPr id="1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4931" w:rsidRDefault="00674931" w:rsidP="00371AE1">
      <w:pPr>
        <w:spacing w:line="240" w:lineRule="atLeast"/>
        <w:jc w:val="both"/>
        <w:rPr>
          <w:rFonts w:cs="Simplified Arabic"/>
          <w:sz w:val="22"/>
          <w:szCs w:val="22"/>
          <w:rtl/>
        </w:rPr>
      </w:pPr>
      <w:r w:rsidRPr="00674931">
        <w:rPr>
          <w:rFonts w:cs="Simplified Arabic" w:hint="cs"/>
          <w:sz w:val="22"/>
          <w:szCs w:val="22"/>
          <w:rtl/>
        </w:rPr>
        <w:t xml:space="preserve">بالرغم من صغر حجم هذه الكمية مقارنة مع الملوثات الاخرى </w:t>
      </w:r>
      <w:r w:rsidR="00371AE1">
        <w:rPr>
          <w:rFonts w:cs="Simplified Arabic" w:hint="cs"/>
          <w:sz w:val="22"/>
          <w:szCs w:val="22"/>
          <w:rtl/>
        </w:rPr>
        <w:t>إلا أ</w:t>
      </w:r>
      <w:r w:rsidRPr="00674931">
        <w:rPr>
          <w:rFonts w:cs="Simplified Arabic" w:hint="cs"/>
          <w:sz w:val="22"/>
          <w:szCs w:val="22"/>
          <w:rtl/>
        </w:rPr>
        <w:t xml:space="preserve">ن </w:t>
      </w:r>
      <w:r w:rsidR="005162A8" w:rsidRPr="00674931">
        <w:rPr>
          <w:rFonts w:cs="Simplified Arabic" w:hint="cs"/>
          <w:sz w:val="22"/>
          <w:szCs w:val="22"/>
          <w:rtl/>
        </w:rPr>
        <w:t>تأثيرها</w:t>
      </w:r>
      <w:r w:rsidR="00371AE1">
        <w:rPr>
          <w:rFonts w:cs="Simplified Arabic" w:hint="cs"/>
          <w:sz w:val="22"/>
          <w:szCs w:val="22"/>
          <w:rtl/>
        </w:rPr>
        <w:t xml:space="preserve"> في إ</w:t>
      </w:r>
      <w:r w:rsidRPr="00674931">
        <w:rPr>
          <w:rFonts w:cs="Simplified Arabic" w:hint="cs"/>
          <w:sz w:val="22"/>
          <w:szCs w:val="22"/>
          <w:rtl/>
        </w:rPr>
        <w:t xml:space="preserve">حداث الاحتباس الحراري </w:t>
      </w:r>
      <w:r>
        <w:rPr>
          <w:rFonts w:cs="Simplified Arabic" w:hint="cs"/>
          <w:sz w:val="22"/>
          <w:szCs w:val="22"/>
          <w:rtl/>
        </w:rPr>
        <w:t>وتغير المناخ لا يستهان به</w:t>
      </w:r>
      <w:r w:rsidR="00A06498">
        <w:rPr>
          <w:rFonts w:cs="Simplified Arabic" w:hint="cs"/>
          <w:sz w:val="22"/>
          <w:szCs w:val="22"/>
          <w:rtl/>
        </w:rPr>
        <w:t xml:space="preserve"> وهي تساهم </w:t>
      </w:r>
      <w:r w:rsidR="001B4EF0">
        <w:rPr>
          <w:rFonts w:cs="Simplified Arabic" w:hint="cs"/>
          <w:sz w:val="22"/>
          <w:szCs w:val="22"/>
          <w:rtl/>
        </w:rPr>
        <w:t>بالإضافة</w:t>
      </w:r>
      <w:r w:rsidR="00371AE1">
        <w:rPr>
          <w:rFonts w:cs="Simplified Arabic" w:hint="cs"/>
          <w:sz w:val="22"/>
          <w:szCs w:val="22"/>
          <w:rtl/>
        </w:rPr>
        <w:t xml:space="preserve"> الى الملوثات الاخرى في إ</w:t>
      </w:r>
      <w:r w:rsidR="00A06498">
        <w:rPr>
          <w:rFonts w:cs="Simplified Arabic" w:hint="cs"/>
          <w:sz w:val="22"/>
          <w:szCs w:val="22"/>
          <w:rtl/>
        </w:rPr>
        <w:t>حداث ظاهرة الاحتباس الحراري وما ينتج عنها من اضرار بيئية وزراعية وحياتية.</w:t>
      </w:r>
    </w:p>
    <w:p w:rsidR="00674931" w:rsidRDefault="00674931" w:rsidP="008E47EA">
      <w:pPr>
        <w:ind w:left="360" w:hanging="359"/>
        <w:rPr>
          <w:rFonts w:cs="Simplified Arabic"/>
          <w:b/>
          <w:bCs/>
          <w:sz w:val="22"/>
          <w:szCs w:val="22"/>
          <w:rtl/>
        </w:rPr>
      </w:pPr>
    </w:p>
    <w:p w:rsidR="008E47EA" w:rsidRDefault="008E47EA" w:rsidP="008E47EA">
      <w:pPr>
        <w:ind w:left="360" w:hanging="359"/>
        <w:rPr>
          <w:rFonts w:cs="Simplified Arabic"/>
          <w:b/>
          <w:bCs/>
          <w:sz w:val="22"/>
          <w:szCs w:val="22"/>
          <w:rtl/>
        </w:rPr>
      </w:pPr>
      <w:r w:rsidRPr="00E42526">
        <w:rPr>
          <w:rFonts w:cs="Simplified Arabic" w:hint="cs"/>
          <w:b/>
          <w:bCs/>
          <w:sz w:val="22"/>
          <w:szCs w:val="22"/>
          <w:rtl/>
        </w:rPr>
        <w:t xml:space="preserve">كميات ثاني أكسيد النيتروجين </w:t>
      </w:r>
      <w:r w:rsidRPr="00E42526">
        <w:rPr>
          <w:rFonts w:cs="Simplified Arabic"/>
          <w:b/>
          <w:bCs/>
          <w:sz w:val="22"/>
          <w:szCs w:val="22"/>
        </w:rPr>
        <w:t>N</w:t>
      </w:r>
      <w:r w:rsidRPr="00E42526">
        <w:rPr>
          <w:rFonts w:cs="Simplified Arabic"/>
          <w:b/>
          <w:bCs/>
          <w:sz w:val="22"/>
          <w:szCs w:val="22"/>
          <w:vertAlign w:val="subscript"/>
        </w:rPr>
        <w:t>2</w:t>
      </w:r>
      <w:r w:rsidRPr="00E42526">
        <w:rPr>
          <w:rFonts w:cs="Simplified Arabic"/>
          <w:b/>
          <w:bCs/>
          <w:sz w:val="22"/>
          <w:szCs w:val="22"/>
        </w:rPr>
        <w:t>O</w:t>
      </w:r>
      <w:r w:rsidRPr="00E42526">
        <w:rPr>
          <w:rFonts w:cs="Simplified Arabic" w:hint="cs"/>
          <w:b/>
          <w:bCs/>
          <w:sz w:val="22"/>
          <w:szCs w:val="22"/>
          <w:rtl/>
        </w:rPr>
        <w:t xml:space="preserve"> </w:t>
      </w:r>
    </w:p>
    <w:p w:rsidR="00870EEA" w:rsidRDefault="001B4EF0" w:rsidP="00234A41">
      <w:pPr>
        <w:ind w:left="1"/>
        <w:jc w:val="both"/>
        <w:rPr>
          <w:rFonts w:cs="Simplified Arabic"/>
          <w:sz w:val="22"/>
          <w:szCs w:val="22"/>
          <w:rtl/>
        </w:rPr>
      </w:pPr>
      <w:r w:rsidRPr="001B4EF0">
        <w:rPr>
          <w:rFonts w:cs="Simplified Arabic"/>
          <w:sz w:val="22"/>
          <w:szCs w:val="22"/>
          <w:rtl/>
        </w:rPr>
        <w:t>يعدّ غاز ثاني أكسيد النيتروجين أكثر سمية، لأنه يتحول بواسطة</w:t>
      </w:r>
      <w:r w:rsidRPr="001B4EF0">
        <w:rPr>
          <w:rFonts w:cs="Simplified Arabic"/>
          <w:sz w:val="22"/>
          <w:szCs w:val="22"/>
        </w:rPr>
        <w:t> </w:t>
      </w:r>
      <w:r w:rsidRPr="001B4EF0">
        <w:rPr>
          <w:rFonts w:cs="Simplified Arabic"/>
          <w:sz w:val="22"/>
          <w:szCs w:val="22"/>
        </w:rPr>
        <w:br/>
      </w:r>
      <w:r w:rsidRPr="001B4EF0">
        <w:rPr>
          <w:rFonts w:cs="Simplified Arabic"/>
          <w:sz w:val="22"/>
          <w:szCs w:val="22"/>
          <w:rtl/>
        </w:rPr>
        <w:t>الرطوبة إلى حمض النيتريك الذي يؤدي استنشاقه إلى أضرار كبيرة للرئة</w:t>
      </w:r>
      <w:r w:rsidRPr="001B4EF0">
        <w:rPr>
          <w:rFonts w:cs="Simplified Arabic"/>
          <w:sz w:val="22"/>
          <w:szCs w:val="22"/>
        </w:rPr>
        <w:t> </w:t>
      </w:r>
      <w:r w:rsidRPr="001B4EF0">
        <w:rPr>
          <w:rFonts w:cs="Simplified Arabic"/>
          <w:sz w:val="22"/>
          <w:szCs w:val="22"/>
          <w:rtl/>
        </w:rPr>
        <w:t>والجهاز التنفسي، كما أن وجود هذا الحمض يساعد إلى جانب ثاني</w:t>
      </w:r>
      <w:r w:rsidRPr="001B4EF0">
        <w:rPr>
          <w:rFonts w:cs="Simplified Arabic"/>
          <w:sz w:val="22"/>
          <w:szCs w:val="22"/>
        </w:rPr>
        <w:t> </w:t>
      </w:r>
      <w:r w:rsidRPr="001B4EF0">
        <w:rPr>
          <w:rFonts w:cs="Simplified Arabic"/>
          <w:sz w:val="22"/>
          <w:szCs w:val="22"/>
          <w:rtl/>
        </w:rPr>
        <w:t>وثالث أكسيد الكبريت على زيادة أضرار الأمطار الحمضية</w:t>
      </w:r>
      <w:r w:rsidRPr="001B4EF0">
        <w:rPr>
          <w:rFonts w:cs="Simplified Arabic"/>
          <w:sz w:val="22"/>
          <w:szCs w:val="22"/>
        </w:rPr>
        <w:t xml:space="preserve"> .</w:t>
      </w:r>
      <w:r w:rsidRPr="001B4EF0">
        <w:rPr>
          <w:rFonts w:cs="Simplified Arabic"/>
          <w:sz w:val="22"/>
          <w:szCs w:val="22"/>
        </w:rPr>
        <w:br/>
      </w:r>
      <w:r w:rsidRPr="001B4EF0">
        <w:rPr>
          <w:rFonts w:cs="Simplified Arabic"/>
          <w:sz w:val="22"/>
          <w:szCs w:val="22"/>
        </w:rPr>
        <w:br/>
      </w:r>
      <w:r w:rsidRPr="001B4EF0">
        <w:rPr>
          <w:rFonts w:cs="Simplified Arabic"/>
          <w:sz w:val="22"/>
          <w:szCs w:val="22"/>
          <w:rtl/>
        </w:rPr>
        <w:t xml:space="preserve">وكذلك تتفكك </w:t>
      </w:r>
      <w:proofErr w:type="spellStart"/>
      <w:r w:rsidRPr="001B4EF0">
        <w:rPr>
          <w:rFonts w:cs="Simplified Arabic"/>
          <w:sz w:val="22"/>
          <w:szCs w:val="22"/>
          <w:rtl/>
        </w:rPr>
        <w:t>أكاسيد</w:t>
      </w:r>
      <w:proofErr w:type="spellEnd"/>
      <w:r w:rsidRPr="001B4EF0">
        <w:rPr>
          <w:rFonts w:cs="Simplified Arabic"/>
          <w:sz w:val="22"/>
          <w:szCs w:val="22"/>
          <w:rtl/>
        </w:rPr>
        <w:t xml:space="preserve"> النيتروجين في وجود الأكسجين والضوء وينتج عن</w:t>
      </w:r>
      <w:r w:rsidRPr="001B4EF0">
        <w:rPr>
          <w:rFonts w:cs="Simplified Arabic"/>
          <w:sz w:val="22"/>
          <w:szCs w:val="22"/>
        </w:rPr>
        <w:t> </w:t>
      </w:r>
      <w:r w:rsidRPr="001B4EF0">
        <w:rPr>
          <w:rFonts w:cs="Simplified Arabic"/>
          <w:sz w:val="22"/>
          <w:szCs w:val="22"/>
          <w:rtl/>
        </w:rPr>
        <w:t>ذلك تكوّن غاز الأوزون</w:t>
      </w:r>
      <w:r w:rsidR="00870EEA">
        <w:rPr>
          <w:rFonts w:cs="Simplified Arabic" w:hint="cs"/>
          <w:sz w:val="22"/>
          <w:szCs w:val="22"/>
          <w:rtl/>
        </w:rPr>
        <w:t xml:space="preserve"> الذي له </w:t>
      </w:r>
      <w:r w:rsidRPr="001B4EF0">
        <w:rPr>
          <w:rFonts w:cs="Simplified Arabic"/>
          <w:sz w:val="22"/>
          <w:szCs w:val="22"/>
          <w:rtl/>
        </w:rPr>
        <w:t>أضرار بالغة</w:t>
      </w:r>
      <w:r w:rsidRPr="001B4EF0">
        <w:rPr>
          <w:rFonts w:cs="Simplified Arabic"/>
          <w:sz w:val="22"/>
          <w:szCs w:val="22"/>
        </w:rPr>
        <w:t> </w:t>
      </w:r>
      <w:r w:rsidRPr="001B4EF0">
        <w:rPr>
          <w:rFonts w:cs="Simplified Arabic"/>
          <w:sz w:val="22"/>
          <w:szCs w:val="22"/>
          <w:rtl/>
        </w:rPr>
        <w:t>على الجهاز التنفسي</w:t>
      </w:r>
      <w:r w:rsidR="00870EEA">
        <w:rPr>
          <w:rFonts w:cs="Simplified Arabic"/>
          <w:sz w:val="22"/>
          <w:szCs w:val="22"/>
          <w:rtl/>
        </w:rPr>
        <w:t>، كما يؤدي إلى تلف أنسجة الرئة</w:t>
      </w:r>
      <w:r w:rsidR="00870EEA">
        <w:rPr>
          <w:rFonts w:cs="Simplified Arabic" w:hint="cs"/>
          <w:sz w:val="22"/>
          <w:szCs w:val="22"/>
          <w:rtl/>
        </w:rPr>
        <w:t>، و</w:t>
      </w:r>
      <w:r w:rsidR="00870EEA" w:rsidRPr="001B4EF0">
        <w:rPr>
          <w:rFonts w:cs="Simplified Arabic"/>
          <w:sz w:val="22"/>
          <w:szCs w:val="22"/>
          <w:rtl/>
        </w:rPr>
        <w:t>يسبب التهاب الأنف والعينين</w:t>
      </w:r>
      <w:r w:rsidR="00870EEA" w:rsidRPr="001B4EF0">
        <w:rPr>
          <w:rFonts w:cs="Simplified Arabic"/>
          <w:sz w:val="22"/>
          <w:szCs w:val="22"/>
        </w:rPr>
        <w:t xml:space="preserve"> </w:t>
      </w:r>
      <w:r w:rsidRPr="001B4EF0">
        <w:rPr>
          <w:rFonts w:cs="Simplified Arabic"/>
          <w:sz w:val="22"/>
          <w:szCs w:val="22"/>
          <w:rtl/>
        </w:rPr>
        <w:t>ولهذا فإن</w:t>
      </w:r>
      <w:r w:rsidRPr="001B4EF0">
        <w:rPr>
          <w:rFonts w:cs="Simplified Arabic"/>
          <w:sz w:val="22"/>
          <w:szCs w:val="22"/>
        </w:rPr>
        <w:t> </w:t>
      </w:r>
      <w:r w:rsidRPr="001B4EF0">
        <w:rPr>
          <w:rFonts w:cs="Simplified Arabic"/>
          <w:sz w:val="22"/>
          <w:szCs w:val="22"/>
          <w:rtl/>
        </w:rPr>
        <w:t xml:space="preserve">الحد الأقصى المسموح به </w:t>
      </w:r>
      <w:r w:rsidR="00870EEA">
        <w:rPr>
          <w:rFonts w:cs="Simplified Arabic"/>
          <w:sz w:val="22"/>
          <w:szCs w:val="22"/>
          <w:rtl/>
        </w:rPr>
        <w:t>من ذلك الغاز لا يتجاوز نسبة " 1</w:t>
      </w:r>
      <w:r w:rsidRPr="001B4EF0">
        <w:rPr>
          <w:rFonts w:cs="Simplified Arabic"/>
          <w:sz w:val="22"/>
          <w:szCs w:val="22"/>
          <w:rtl/>
        </w:rPr>
        <w:t xml:space="preserve"> " جزء في</w:t>
      </w:r>
      <w:r w:rsidR="00870EEA">
        <w:rPr>
          <w:rFonts w:cs="Simplified Arabic"/>
          <w:sz w:val="22"/>
          <w:szCs w:val="22"/>
        </w:rPr>
        <w:t xml:space="preserve"> </w:t>
      </w:r>
      <w:r w:rsidRPr="001B4EF0">
        <w:rPr>
          <w:rFonts w:cs="Simplified Arabic"/>
          <w:sz w:val="22"/>
          <w:szCs w:val="22"/>
          <w:rtl/>
        </w:rPr>
        <w:t>المليون.</w:t>
      </w:r>
    </w:p>
    <w:p w:rsidR="00681D62" w:rsidRPr="00F73BAB" w:rsidRDefault="004B340A" w:rsidP="00EC6B94">
      <w:pPr>
        <w:spacing w:line="240" w:lineRule="atLeast"/>
        <w:jc w:val="both"/>
        <w:rPr>
          <w:rFonts w:cs="Simplified Arabic"/>
          <w:sz w:val="22"/>
          <w:szCs w:val="22"/>
          <w:rtl/>
        </w:rPr>
      </w:pPr>
      <w:r>
        <w:rPr>
          <w:rFonts w:cs="Simplified Arabic" w:hint="cs"/>
          <w:sz w:val="22"/>
          <w:szCs w:val="22"/>
          <w:rtl/>
        </w:rPr>
        <w:lastRenderedPageBreak/>
        <w:t xml:space="preserve">يضاف </w:t>
      </w:r>
      <w:r w:rsidR="00681D62" w:rsidRPr="00F73BAB">
        <w:rPr>
          <w:rFonts w:cs="Simplified Arabic" w:hint="cs"/>
          <w:sz w:val="22"/>
          <w:szCs w:val="22"/>
          <w:rtl/>
        </w:rPr>
        <w:t xml:space="preserve">الى ذلك مساهمته في </w:t>
      </w:r>
      <w:r w:rsidR="00190454" w:rsidRPr="00F73BAB">
        <w:rPr>
          <w:rFonts w:cs="Simplified Arabic" w:hint="cs"/>
          <w:sz w:val="22"/>
          <w:szCs w:val="22"/>
          <w:rtl/>
        </w:rPr>
        <w:t xml:space="preserve">رفع </w:t>
      </w:r>
      <w:r w:rsidR="00681D62" w:rsidRPr="00F73BAB">
        <w:rPr>
          <w:rFonts w:cs="Simplified Arabic" w:hint="cs"/>
          <w:sz w:val="22"/>
          <w:szCs w:val="22"/>
          <w:rtl/>
        </w:rPr>
        <w:t xml:space="preserve">درجة حرارة الارض بل </w:t>
      </w:r>
      <w:r w:rsidR="00371AE1">
        <w:rPr>
          <w:rFonts w:cs="Simplified Arabic" w:hint="cs"/>
          <w:sz w:val="22"/>
          <w:szCs w:val="22"/>
          <w:rtl/>
        </w:rPr>
        <w:t>إن مفعوله في إ</w:t>
      </w:r>
      <w:r w:rsidR="00681D62" w:rsidRPr="00F73BAB">
        <w:rPr>
          <w:rFonts w:cs="Simplified Arabic" w:hint="cs"/>
          <w:sz w:val="22"/>
          <w:szCs w:val="22"/>
          <w:rtl/>
        </w:rPr>
        <w:t xml:space="preserve">حداث </w:t>
      </w:r>
      <w:r w:rsidR="00371AE1">
        <w:rPr>
          <w:rFonts w:cs="Simplified Arabic" w:hint="cs"/>
          <w:sz w:val="22"/>
          <w:szCs w:val="22"/>
          <w:rtl/>
        </w:rPr>
        <w:t>الاحتباس الحراري يفوق غاز ثاني أ</w:t>
      </w:r>
      <w:r w:rsidR="00681D62" w:rsidRPr="00F73BAB">
        <w:rPr>
          <w:rFonts w:cs="Simplified Arabic" w:hint="cs"/>
          <w:sz w:val="22"/>
          <w:szCs w:val="22"/>
          <w:rtl/>
        </w:rPr>
        <w:t>كسيد الكربون (</w:t>
      </w:r>
      <w:r>
        <w:rPr>
          <w:rFonts w:cs="Simplified Arabic" w:hint="cs"/>
          <w:sz w:val="22"/>
          <w:szCs w:val="22"/>
          <w:rtl/>
        </w:rPr>
        <w:t xml:space="preserve">حيث أن </w:t>
      </w:r>
      <w:r w:rsidR="00EC6B94">
        <w:rPr>
          <w:rFonts w:cs="Simplified Arabic" w:hint="cs"/>
          <w:sz w:val="22"/>
          <w:szCs w:val="22"/>
          <w:rtl/>
        </w:rPr>
        <w:t xml:space="preserve">انبعاث </w:t>
      </w:r>
      <w:r w:rsidR="00681D62" w:rsidRPr="00F73BAB">
        <w:rPr>
          <w:rFonts w:cs="Simplified Arabic" w:hint="cs"/>
          <w:sz w:val="22"/>
          <w:szCs w:val="22"/>
          <w:rtl/>
        </w:rPr>
        <w:t xml:space="preserve">1 طن من </w:t>
      </w:r>
      <w:r w:rsidR="00190454" w:rsidRPr="00F73BAB">
        <w:rPr>
          <w:rFonts w:cs="Simplified Arabic" w:hint="cs"/>
          <w:sz w:val="22"/>
          <w:szCs w:val="22"/>
          <w:rtl/>
        </w:rPr>
        <w:t xml:space="preserve">ثاني أكسيد النيتروجين </w:t>
      </w:r>
      <w:r w:rsidR="00681D62" w:rsidRPr="00F73BAB">
        <w:rPr>
          <w:rFonts w:cs="Simplified Arabic" w:hint="cs"/>
          <w:sz w:val="22"/>
          <w:szCs w:val="22"/>
          <w:rtl/>
        </w:rPr>
        <w:t xml:space="preserve">يكافئ </w:t>
      </w:r>
      <w:r w:rsidR="00EC6B94">
        <w:rPr>
          <w:rFonts w:cs="Simplified Arabic" w:hint="cs"/>
          <w:sz w:val="22"/>
          <w:szCs w:val="22"/>
          <w:rtl/>
        </w:rPr>
        <w:t xml:space="preserve">انبعاث </w:t>
      </w:r>
      <w:r w:rsidR="00190454" w:rsidRPr="00F73BAB">
        <w:rPr>
          <w:rFonts w:cs="Simplified Arabic" w:hint="cs"/>
          <w:sz w:val="22"/>
          <w:szCs w:val="22"/>
          <w:rtl/>
        </w:rPr>
        <w:t>310</w:t>
      </w:r>
      <w:r w:rsidR="00681D62" w:rsidRPr="00F73BAB">
        <w:rPr>
          <w:rFonts w:cs="Simplified Arabic" w:hint="cs"/>
          <w:sz w:val="22"/>
          <w:szCs w:val="22"/>
          <w:rtl/>
        </w:rPr>
        <w:t xml:space="preserve"> طن من غاز ثاني اكسيد الكربون).</w:t>
      </w:r>
    </w:p>
    <w:p w:rsidR="00681D62" w:rsidRDefault="00681D62" w:rsidP="00681D62">
      <w:pPr>
        <w:spacing w:line="240" w:lineRule="atLeast"/>
        <w:jc w:val="both"/>
        <w:rPr>
          <w:rFonts w:cs="Simplified Arabic"/>
          <w:sz w:val="22"/>
          <w:szCs w:val="22"/>
          <w:rtl/>
        </w:rPr>
      </w:pPr>
    </w:p>
    <w:p w:rsidR="008E47EA" w:rsidRDefault="00900B21" w:rsidP="00FA3E7A">
      <w:pPr>
        <w:ind w:left="1"/>
        <w:jc w:val="both"/>
        <w:rPr>
          <w:rFonts w:cs="Simplified Arabic"/>
          <w:sz w:val="22"/>
          <w:szCs w:val="22"/>
          <w:rtl/>
        </w:rPr>
      </w:pPr>
      <w:r>
        <w:rPr>
          <w:rFonts w:cs="Simplified Arabic" w:hint="cs"/>
          <w:sz w:val="22"/>
          <w:szCs w:val="22"/>
          <w:rtl/>
        </w:rPr>
        <w:t xml:space="preserve">فلسطينياً، </w:t>
      </w:r>
      <w:r w:rsidR="008E47EA" w:rsidRPr="00E42526">
        <w:rPr>
          <w:rFonts w:cs="Simplified Arabic" w:hint="cs"/>
          <w:sz w:val="22"/>
          <w:szCs w:val="22"/>
          <w:rtl/>
        </w:rPr>
        <w:t>قدرت كمية غاز ثاني أكسيد النيتروجين المنبعثة من قطاعات الطاقة والزراعة والنفايات خلال العام 2011 حوالي 783 طن، حيث كانت موزعة بواقع 116 طن نتجت من قطاع الطاقة، و567 طن نتجت من قطاع الزراعة وما تبقى 100 طن نتجت من حرق النفايات الصلبة، فيما قدرت كمية ثاني أكسيد النيتروجين المنبعثة في فلسطين من قطاعات الطاقة والزراعة والنفايات خلال العام 2001 حوالي 696 طن، منها حوالي 50 طن نتجت من قطاع الطاقة، وحوالي 570 طن نتجت من قطاع الزراعة، و76 طن نتجت من قطاع النفايات.</w:t>
      </w:r>
    </w:p>
    <w:p w:rsidR="00234A41" w:rsidRDefault="00234A41" w:rsidP="009874D3">
      <w:pPr>
        <w:ind w:left="1"/>
        <w:jc w:val="both"/>
        <w:rPr>
          <w:rFonts w:cs="Simplified Arabic"/>
          <w:sz w:val="22"/>
          <w:szCs w:val="22"/>
          <w:rtl/>
        </w:rPr>
      </w:pPr>
    </w:p>
    <w:p w:rsidR="008E47EA" w:rsidRPr="00E42526" w:rsidRDefault="008E47EA" w:rsidP="00E20478">
      <w:pPr>
        <w:spacing w:line="240" w:lineRule="atLeast"/>
        <w:ind w:left="313" w:right="284"/>
        <w:jc w:val="center"/>
        <w:rPr>
          <w:rFonts w:cs="Simplified Arabic"/>
          <w:b/>
          <w:bCs/>
          <w:sz w:val="22"/>
          <w:szCs w:val="22"/>
          <w:rtl/>
        </w:rPr>
      </w:pPr>
      <w:r w:rsidRPr="00E42526">
        <w:rPr>
          <w:rFonts w:cs="Simplified Arabic" w:hint="cs"/>
          <w:b/>
          <w:bCs/>
          <w:sz w:val="22"/>
          <w:szCs w:val="22"/>
          <w:rtl/>
        </w:rPr>
        <w:t xml:space="preserve">كميات ثاني أكسيد النيتروجين المنبعثة في فلسطين من قطاعات الطاقة والزراعة </w:t>
      </w:r>
      <w:proofErr w:type="spellStart"/>
      <w:r w:rsidRPr="00E42526">
        <w:rPr>
          <w:rFonts w:cs="Simplified Arabic" w:hint="cs"/>
          <w:b/>
          <w:bCs/>
          <w:sz w:val="22"/>
          <w:szCs w:val="22"/>
          <w:rtl/>
        </w:rPr>
        <w:t>والنفايات،</w:t>
      </w:r>
      <w:proofErr w:type="spellEnd"/>
      <w:r w:rsidRPr="00E42526">
        <w:rPr>
          <w:rFonts w:cs="Simplified Arabic" w:hint="cs"/>
          <w:b/>
          <w:bCs/>
          <w:sz w:val="22"/>
          <w:szCs w:val="22"/>
          <w:rtl/>
        </w:rPr>
        <w:t xml:space="preserve"> </w:t>
      </w:r>
      <w:r w:rsidR="00E20478">
        <w:rPr>
          <w:rFonts w:cs="Simplified Arabic" w:hint="cs"/>
          <w:b/>
          <w:bCs/>
          <w:sz w:val="22"/>
          <w:szCs w:val="22"/>
          <w:rtl/>
        </w:rPr>
        <w:t>2001</w:t>
      </w:r>
      <w:r w:rsidRPr="00E42526">
        <w:rPr>
          <w:rFonts w:cs="Simplified Arabic" w:hint="cs"/>
          <w:b/>
          <w:bCs/>
          <w:sz w:val="22"/>
          <w:szCs w:val="22"/>
          <w:rtl/>
        </w:rPr>
        <w:t>-2011</w:t>
      </w:r>
    </w:p>
    <w:tbl>
      <w:tblPr>
        <w:tblStyle w:val="TableGrid"/>
        <w:bidiVisual/>
        <w:tblW w:w="4536" w:type="dxa"/>
        <w:jc w:val="center"/>
        <w:tblLayout w:type="fixed"/>
        <w:tblLook w:val="04A0"/>
      </w:tblPr>
      <w:tblGrid>
        <w:gridCol w:w="4536"/>
      </w:tblGrid>
      <w:tr w:rsidR="008E47EA" w:rsidRPr="00E42526" w:rsidTr="004B24AB">
        <w:trPr>
          <w:trHeight w:val="2659"/>
          <w:jc w:val="center"/>
        </w:trPr>
        <w:tc>
          <w:tcPr>
            <w:tcW w:w="8824" w:type="dxa"/>
          </w:tcPr>
          <w:p w:rsidR="008E47EA" w:rsidRPr="00E42526" w:rsidRDefault="008E47EA" w:rsidP="00EE65E4">
            <w:pPr>
              <w:tabs>
                <w:tab w:val="right" w:pos="9072"/>
              </w:tabs>
              <w:bidi w:val="0"/>
              <w:ind w:right="1"/>
              <w:jc w:val="center"/>
              <w:rPr>
                <w:rFonts w:cs="Simplified Arabic"/>
                <w:b/>
                <w:bCs/>
                <w:sz w:val="22"/>
                <w:szCs w:val="22"/>
              </w:rPr>
            </w:pPr>
            <w:r w:rsidRPr="00E42526">
              <w:rPr>
                <w:rFonts w:cs="Simplified Arabic" w:hint="cs"/>
                <w:b/>
                <w:bCs/>
                <w:noProof/>
                <w:sz w:val="22"/>
                <w:szCs w:val="22"/>
              </w:rPr>
              <w:drawing>
                <wp:inline distT="0" distB="0" distL="0" distR="0">
                  <wp:extent cx="2619375" cy="1666875"/>
                  <wp:effectExtent l="0" t="0" r="0" b="0"/>
                  <wp:docPr id="1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226FE" w:rsidRPr="00E42526" w:rsidRDefault="002016E3" w:rsidP="00D226FE">
      <w:pPr>
        <w:jc w:val="lowKashida"/>
        <w:rPr>
          <w:rFonts w:cs="Simplified Arabic"/>
          <w:b/>
          <w:bCs/>
          <w:sz w:val="22"/>
          <w:szCs w:val="22"/>
          <w:rtl/>
        </w:rPr>
      </w:pPr>
      <w:r w:rsidRPr="00E42526">
        <w:rPr>
          <w:rFonts w:cs="Simplified Arabic" w:hint="cs"/>
          <w:b/>
          <w:bCs/>
          <w:sz w:val="22"/>
          <w:szCs w:val="22"/>
          <w:rtl/>
        </w:rPr>
        <w:lastRenderedPageBreak/>
        <w:t>فجوة البيانات في</w:t>
      </w:r>
      <w:r w:rsidR="00D226FE" w:rsidRPr="00E42526">
        <w:rPr>
          <w:rFonts w:cs="Simplified Arabic" w:hint="cs"/>
          <w:b/>
          <w:bCs/>
          <w:sz w:val="22"/>
          <w:szCs w:val="22"/>
          <w:rtl/>
        </w:rPr>
        <w:t xml:space="preserve"> قطاع الطاقة:</w:t>
      </w:r>
    </w:p>
    <w:p w:rsidR="00D226FE" w:rsidRDefault="00D226FE" w:rsidP="00B24899">
      <w:pPr>
        <w:jc w:val="lowKashida"/>
        <w:rPr>
          <w:rFonts w:cs="Simplified Arabic"/>
          <w:sz w:val="22"/>
          <w:szCs w:val="22"/>
          <w:rtl/>
        </w:rPr>
      </w:pPr>
      <w:r w:rsidRPr="00E42526">
        <w:rPr>
          <w:rFonts w:cs="Simplified Arabic" w:hint="cs"/>
          <w:sz w:val="22"/>
          <w:szCs w:val="22"/>
          <w:rtl/>
        </w:rPr>
        <w:t xml:space="preserve">تم الاعتماد على </w:t>
      </w:r>
      <w:r w:rsidRPr="00E42526">
        <w:rPr>
          <w:rFonts w:cs="Simplified Arabic"/>
          <w:sz w:val="22"/>
          <w:szCs w:val="22"/>
          <w:rtl/>
        </w:rPr>
        <w:t xml:space="preserve">طريقة المستوى 1 </w:t>
      </w:r>
      <w:r w:rsidRPr="00E42526">
        <w:rPr>
          <w:rFonts w:cs="Simplified Arabic" w:hint="cs"/>
          <w:sz w:val="22"/>
          <w:szCs w:val="22"/>
          <w:rtl/>
        </w:rPr>
        <w:t xml:space="preserve">(وهي الطريقة </w:t>
      </w:r>
      <w:r w:rsidR="00AA2446" w:rsidRPr="00E42526">
        <w:rPr>
          <w:rFonts w:cs="Simplified Arabic" w:hint="cs"/>
          <w:sz w:val="22"/>
          <w:szCs w:val="22"/>
          <w:rtl/>
        </w:rPr>
        <w:t>الأكثر</w:t>
      </w:r>
      <w:r w:rsidRPr="00E42526">
        <w:rPr>
          <w:rFonts w:cs="Simplified Arabic" w:hint="cs"/>
          <w:sz w:val="22"/>
          <w:szCs w:val="22"/>
          <w:rtl/>
        </w:rPr>
        <w:t xml:space="preserve"> شيوعا واستخداما لدى الدول التي لا تتوفر لديها معاملات انبعاث وطنية) </w:t>
      </w:r>
      <w:r w:rsidRPr="00E42526">
        <w:rPr>
          <w:rFonts w:cs="Simplified Arabic"/>
          <w:sz w:val="22"/>
          <w:szCs w:val="22"/>
          <w:rtl/>
        </w:rPr>
        <w:t xml:space="preserve">لتقدير المنبعثات من قطاع الطاقة على الوقود، حيث إنه يمكن تقدير </w:t>
      </w:r>
      <w:r w:rsidRPr="00E42526">
        <w:rPr>
          <w:rFonts w:cs="Simplified Arabic" w:hint="cs"/>
          <w:sz w:val="22"/>
          <w:szCs w:val="22"/>
          <w:rtl/>
        </w:rPr>
        <w:t>ال</w:t>
      </w:r>
      <w:r w:rsidRPr="00E42526">
        <w:rPr>
          <w:rFonts w:cs="Simplified Arabic"/>
          <w:sz w:val="22"/>
          <w:szCs w:val="22"/>
          <w:rtl/>
        </w:rPr>
        <w:t>منبعثات على أساس كمية الوقود المحترق</w:t>
      </w:r>
      <w:r w:rsidRPr="00E42526">
        <w:rPr>
          <w:rFonts w:cs="Simplified Arabic" w:hint="cs"/>
          <w:sz w:val="22"/>
          <w:szCs w:val="22"/>
          <w:rtl/>
        </w:rPr>
        <w:t xml:space="preserve">، </w:t>
      </w:r>
      <w:r w:rsidRPr="00E42526">
        <w:rPr>
          <w:rFonts w:cs="Simplified Arabic"/>
          <w:sz w:val="22"/>
          <w:szCs w:val="22"/>
          <w:rtl/>
        </w:rPr>
        <w:t xml:space="preserve">ومتوسط معاملات الانبعاث. </w:t>
      </w:r>
      <w:r w:rsidRPr="00E42526">
        <w:rPr>
          <w:rFonts w:cs="Simplified Arabic" w:hint="cs"/>
          <w:sz w:val="22"/>
          <w:szCs w:val="22"/>
          <w:rtl/>
        </w:rPr>
        <w:t xml:space="preserve"> </w:t>
      </w:r>
      <w:r w:rsidRPr="00E42526">
        <w:rPr>
          <w:rFonts w:cs="Simplified Arabic"/>
          <w:sz w:val="22"/>
          <w:szCs w:val="22"/>
          <w:rtl/>
        </w:rPr>
        <w:t>تتوفر معاملات الانبعاث الخاصة بالمستوى 1 بالنسبة لجميع غازات الاحتباس الحراري المباشرة ذات الصلة</w:t>
      </w:r>
      <w:r w:rsidRPr="00E42526">
        <w:rPr>
          <w:rFonts w:cs="Simplified Arabic" w:hint="cs"/>
          <w:sz w:val="22"/>
          <w:szCs w:val="22"/>
          <w:rtl/>
        </w:rPr>
        <w:t xml:space="preserve">، وتم الحصول على بيانات </w:t>
      </w:r>
      <w:r w:rsidR="00AA2446" w:rsidRPr="00E42526">
        <w:rPr>
          <w:rFonts w:cs="Simplified Arabic" w:hint="cs"/>
          <w:sz w:val="22"/>
          <w:szCs w:val="22"/>
          <w:rtl/>
        </w:rPr>
        <w:t>الأنشطة</w:t>
      </w:r>
      <w:r w:rsidRPr="00E42526">
        <w:rPr>
          <w:rFonts w:cs="Simplified Arabic" w:hint="cs"/>
          <w:sz w:val="22"/>
          <w:szCs w:val="22"/>
          <w:rtl/>
        </w:rPr>
        <w:t xml:space="preserve"> من </w:t>
      </w:r>
      <w:r w:rsidRPr="00E42526">
        <w:rPr>
          <w:rFonts w:cs="Simplified Arabic"/>
          <w:sz w:val="22"/>
          <w:szCs w:val="22"/>
          <w:rtl/>
        </w:rPr>
        <w:t>ميزان الطاقة الفلسطيني الذي يعده الجهاز المركزي للإحصاء</w:t>
      </w:r>
      <w:r w:rsidRPr="00E42526">
        <w:rPr>
          <w:rFonts w:cs="Simplified Arabic" w:hint="cs"/>
          <w:sz w:val="22"/>
          <w:szCs w:val="22"/>
          <w:rtl/>
        </w:rPr>
        <w:t xml:space="preserve"> الفلسطيني</w:t>
      </w:r>
      <w:r w:rsidRPr="00E42526">
        <w:rPr>
          <w:rFonts w:cs="Simplified Arabic"/>
          <w:sz w:val="22"/>
          <w:szCs w:val="22"/>
          <w:rtl/>
        </w:rPr>
        <w:t xml:space="preserve"> سنويا</w:t>
      </w:r>
      <w:r w:rsidRPr="00E42526">
        <w:rPr>
          <w:rFonts w:cs="Simplified Arabic" w:hint="cs"/>
          <w:sz w:val="22"/>
          <w:szCs w:val="22"/>
          <w:rtl/>
        </w:rPr>
        <w:t>.</w:t>
      </w:r>
      <w:r w:rsidR="00B24899">
        <w:rPr>
          <w:rFonts w:cs="Simplified Arabic" w:hint="cs"/>
          <w:sz w:val="22"/>
          <w:szCs w:val="22"/>
          <w:rtl/>
        </w:rPr>
        <w:t xml:space="preserve">  </w:t>
      </w:r>
      <w:r w:rsidR="00AA2446" w:rsidRPr="00E42526">
        <w:rPr>
          <w:rFonts w:cs="Simplified Arabic" w:hint="cs"/>
          <w:sz w:val="22"/>
          <w:szCs w:val="22"/>
          <w:rtl/>
        </w:rPr>
        <w:t>أن</w:t>
      </w:r>
      <w:r w:rsidRPr="00E42526">
        <w:rPr>
          <w:rFonts w:cs="Simplified Arabic" w:hint="cs"/>
          <w:sz w:val="22"/>
          <w:szCs w:val="22"/>
          <w:rtl/>
        </w:rPr>
        <w:t xml:space="preserve"> بيانات </w:t>
      </w:r>
      <w:r w:rsidR="00AA2446" w:rsidRPr="00E42526">
        <w:rPr>
          <w:rFonts w:cs="Simplified Arabic" w:hint="cs"/>
          <w:sz w:val="22"/>
          <w:szCs w:val="22"/>
          <w:rtl/>
        </w:rPr>
        <w:t>الأنشطة</w:t>
      </w:r>
      <w:r w:rsidRPr="00E42526">
        <w:rPr>
          <w:rFonts w:cs="Simplified Arabic" w:hint="cs"/>
          <w:sz w:val="22"/>
          <w:szCs w:val="22"/>
          <w:rtl/>
        </w:rPr>
        <w:t xml:space="preserve"> لقطاع الطاقة متوفرة </w:t>
      </w:r>
      <w:r w:rsidR="00266C59" w:rsidRPr="00E42526">
        <w:rPr>
          <w:rFonts w:cs="Simplified Arabic" w:hint="cs"/>
          <w:sz w:val="22"/>
          <w:szCs w:val="22"/>
          <w:rtl/>
        </w:rPr>
        <w:t>لأنشطة</w:t>
      </w:r>
      <w:r w:rsidRPr="00E42526">
        <w:rPr>
          <w:rFonts w:cs="Simplified Arabic" w:hint="cs"/>
          <w:sz w:val="22"/>
          <w:szCs w:val="22"/>
          <w:rtl/>
        </w:rPr>
        <w:t xml:space="preserve"> حرق الوقود</w:t>
      </w:r>
      <w:r w:rsidR="00B46EE2" w:rsidRPr="00E42526">
        <w:rPr>
          <w:rFonts w:cs="Simplified Arabic" w:hint="cs"/>
          <w:sz w:val="22"/>
          <w:szCs w:val="22"/>
          <w:rtl/>
        </w:rPr>
        <w:t xml:space="preserve">، </w:t>
      </w:r>
      <w:r w:rsidR="00AA2446" w:rsidRPr="00E42526">
        <w:rPr>
          <w:rFonts w:cs="Simplified Arabic" w:hint="cs"/>
          <w:sz w:val="22"/>
          <w:szCs w:val="22"/>
          <w:rtl/>
        </w:rPr>
        <w:t>أما</w:t>
      </w:r>
      <w:r w:rsidR="00B46EE2" w:rsidRPr="00E42526">
        <w:rPr>
          <w:rFonts w:cs="Simplified Arabic" w:hint="cs"/>
          <w:sz w:val="22"/>
          <w:szCs w:val="22"/>
          <w:rtl/>
        </w:rPr>
        <w:t xml:space="preserve"> بقية </w:t>
      </w:r>
      <w:r w:rsidR="00AA2446" w:rsidRPr="00E42526">
        <w:rPr>
          <w:rFonts w:cs="Simplified Arabic" w:hint="cs"/>
          <w:sz w:val="22"/>
          <w:szCs w:val="22"/>
          <w:rtl/>
        </w:rPr>
        <w:t>الأنشطة</w:t>
      </w:r>
      <w:r w:rsidR="00B46EE2" w:rsidRPr="00E42526">
        <w:rPr>
          <w:rFonts w:cs="Simplified Arabic" w:hint="cs"/>
          <w:sz w:val="22"/>
          <w:szCs w:val="22"/>
          <w:rtl/>
        </w:rPr>
        <w:t xml:space="preserve"> وهي المنبعثات المتطايرة من الوقود، ونقل وتخزين ثاني أكسيد الكربون فهي غير متوفرة</w:t>
      </w:r>
      <w:r w:rsidR="00445ED3" w:rsidRPr="00E42526">
        <w:rPr>
          <w:rFonts w:cs="Simplified Arabic" w:hint="cs"/>
          <w:sz w:val="22"/>
          <w:szCs w:val="22"/>
          <w:rtl/>
        </w:rPr>
        <w:t>.</w:t>
      </w:r>
      <w:r w:rsidR="00B46EE2" w:rsidRPr="00E42526">
        <w:rPr>
          <w:rFonts w:cs="Simplified Arabic" w:hint="cs"/>
          <w:sz w:val="22"/>
          <w:szCs w:val="22"/>
          <w:rtl/>
        </w:rPr>
        <w:t xml:space="preserve"> </w:t>
      </w:r>
    </w:p>
    <w:p w:rsidR="00010A89" w:rsidRPr="00E42526" w:rsidRDefault="00010A89" w:rsidP="00B24899">
      <w:pPr>
        <w:jc w:val="lowKashida"/>
        <w:rPr>
          <w:rFonts w:cs="Simplified Arabic"/>
          <w:sz w:val="22"/>
          <w:szCs w:val="22"/>
          <w:rtl/>
        </w:rPr>
      </w:pPr>
    </w:p>
    <w:p w:rsidR="00242A1D" w:rsidRDefault="00242A1D" w:rsidP="00242A1D">
      <w:pPr>
        <w:jc w:val="center"/>
        <w:rPr>
          <w:rFonts w:cs="Simplified Arabic"/>
          <w:b/>
          <w:bCs/>
          <w:sz w:val="22"/>
          <w:szCs w:val="22"/>
          <w:rtl/>
        </w:rPr>
      </w:pPr>
      <w:r w:rsidRPr="00E42526">
        <w:rPr>
          <w:rFonts w:cs="Simplified Arabic"/>
          <w:b/>
          <w:bCs/>
          <w:sz w:val="22"/>
          <w:szCs w:val="22"/>
          <w:rtl/>
        </w:rPr>
        <w:t xml:space="preserve">مصادر المنبعثات </w:t>
      </w:r>
      <w:r w:rsidRPr="00E42526">
        <w:rPr>
          <w:rFonts w:cs="Simplified Arabic" w:hint="cs"/>
          <w:b/>
          <w:bCs/>
          <w:sz w:val="22"/>
          <w:szCs w:val="22"/>
          <w:rtl/>
        </w:rPr>
        <w:t>من</w:t>
      </w:r>
      <w:r w:rsidRPr="00E42526">
        <w:rPr>
          <w:rFonts w:cs="Simplified Arabic"/>
          <w:b/>
          <w:bCs/>
          <w:sz w:val="22"/>
          <w:szCs w:val="22"/>
          <w:rtl/>
        </w:rPr>
        <w:t xml:space="preserve"> قطاع </w:t>
      </w:r>
      <w:r w:rsidRPr="00E42526">
        <w:rPr>
          <w:rFonts w:cs="Simplified Arabic" w:hint="cs"/>
          <w:b/>
          <w:bCs/>
          <w:sz w:val="22"/>
          <w:szCs w:val="22"/>
          <w:rtl/>
        </w:rPr>
        <w:t>الطاقة ووفرة بياناتها</w:t>
      </w:r>
    </w:p>
    <w:tbl>
      <w:tblPr>
        <w:tblStyle w:val="TableGrid"/>
        <w:bidiVisual/>
        <w:tblW w:w="3969" w:type="dxa"/>
        <w:jc w:val="center"/>
        <w:tblLook w:val="04A0"/>
      </w:tblPr>
      <w:tblGrid>
        <w:gridCol w:w="2935"/>
        <w:gridCol w:w="1034"/>
      </w:tblGrid>
      <w:tr w:rsidR="003F6B41" w:rsidRPr="004C5B75" w:rsidTr="003F6B41">
        <w:trPr>
          <w:trHeight w:val="312"/>
          <w:jc w:val="center"/>
        </w:trPr>
        <w:tc>
          <w:tcPr>
            <w:tcW w:w="2935" w:type="dxa"/>
            <w:tcBorders>
              <w:top w:val="single" w:sz="4" w:space="0" w:color="auto"/>
              <w:left w:val="single" w:sz="4" w:space="0" w:color="auto"/>
              <w:bottom w:val="single" w:sz="4" w:space="0" w:color="auto"/>
            </w:tcBorders>
          </w:tcPr>
          <w:p w:rsidR="003F6B41" w:rsidRPr="004C5B75" w:rsidRDefault="003F6B41" w:rsidP="00F6254E">
            <w:pPr>
              <w:jc w:val="center"/>
              <w:rPr>
                <w:rFonts w:cs="Simplified Arabic"/>
                <w:b/>
                <w:bCs/>
                <w:rtl/>
              </w:rPr>
            </w:pPr>
            <w:r w:rsidRPr="004C5B75">
              <w:rPr>
                <w:rFonts w:cs="Simplified Arabic" w:hint="cs"/>
                <w:b/>
                <w:bCs/>
                <w:rtl/>
              </w:rPr>
              <w:t>النشاط</w:t>
            </w:r>
          </w:p>
        </w:tc>
        <w:tc>
          <w:tcPr>
            <w:tcW w:w="1034" w:type="dxa"/>
            <w:tcBorders>
              <w:left w:val="single" w:sz="4" w:space="0" w:color="auto"/>
            </w:tcBorders>
          </w:tcPr>
          <w:p w:rsidR="003F6B41" w:rsidRPr="004C5B75" w:rsidRDefault="003F6B41" w:rsidP="00F6254E">
            <w:pPr>
              <w:jc w:val="center"/>
              <w:rPr>
                <w:rFonts w:cs="Simplified Arabic"/>
                <w:b/>
                <w:bCs/>
                <w:rtl/>
              </w:rPr>
            </w:pPr>
            <w:r w:rsidRPr="004C5B75">
              <w:rPr>
                <w:rFonts w:cs="Simplified Arabic" w:hint="cs"/>
                <w:b/>
                <w:bCs/>
                <w:rtl/>
              </w:rPr>
              <w:t>وفرة البيانات</w:t>
            </w:r>
          </w:p>
        </w:tc>
      </w:tr>
      <w:tr w:rsidR="003F6B41" w:rsidRPr="004C5B75" w:rsidTr="003F6B41">
        <w:trPr>
          <w:trHeight w:val="312"/>
          <w:jc w:val="center"/>
        </w:trPr>
        <w:tc>
          <w:tcPr>
            <w:tcW w:w="2935" w:type="dxa"/>
            <w:tcBorders>
              <w:top w:val="single" w:sz="4" w:space="0" w:color="auto"/>
              <w:left w:val="single" w:sz="4" w:space="0" w:color="auto"/>
              <w:bottom w:val="single" w:sz="4" w:space="0" w:color="auto"/>
            </w:tcBorders>
          </w:tcPr>
          <w:p w:rsidR="003F6B41" w:rsidRPr="00560D17" w:rsidRDefault="003F6B41" w:rsidP="00F6254E">
            <w:pPr>
              <w:jc w:val="both"/>
              <w:rPr>
                <w:rFonts w:cs="Simplified Arabic"/>
                <w:rtl/>
              </w:rPr>
            </w:pPr>
            <w:r w:rsidRPr="004C5B75">
              <w:rPr>
                <w:rFonts w:cs="Simplified Arabic" w:hint="cs"/>
                <w:rtl/>
              </w:rPr>
              <w:t>أنشطة حرق الوقود</w:t>
            </w:r>
          </w:p>
        </w:tc>
        <w:tc>
          <w:tcPr>
            <w:tcW w:w="1034" w:type="dxa"/>
            <w:tcBorders>
              <w:left w:val="single" w:sz="4" w:space="0" w:color="auto"/>
            </w:tcBorders>
          </w:tcPr>
          <w:p w:rsidR="003F6B41" w:rsidRDefault="003F6B41" w:rsidP="00F6254E">
            <w:r w:rsidRPr="004C5B75">
              <w:rPr>
                <w:rFonts w:cs="Simplified Arabic" w:hint="cs"/>
                <w:rtl/>
              </w:rPr>
              <w:t>متوفرة</w:t>
            </w:r>
          </w:p>
        </w:tc>
      </w:tr>
      <w:tr w:rsidR="003F6B41" w:rsidRPr="004C5B75" w:rsidTr="003F6B41">
        <w:trPr>
          <w:trHeight w:val="312"/>
          <w:jc w:val="center"/>
        </w:trPr>
        <w:tc>
          <w:tcPr>
            <w:tcW w:w="2935" w:type="dxa"/>
            <w:tcBorders>
              <w:top w:val="single" w:sz="4" w:space="0" w:color="auto"/>
              <w:left w:val="single" w:sz="4" w:space="0" w:color="auto"/>
              <w:bottom w:val="single" w:sz="4" w:space="0" w:color="auto"/>
            </w:tcBorders>
          </w:tcPr>
          <w:p w:rsidR="003F6B41" w:rsidRPr="004C5B75" w:rsidRDefault="003F6B41" w:rsidP="00F6254E">
            <w:pPr>
              <w:jc w:val="both"/>
              <w:rPr>
                <w:rFonts w:cs="Simplified Arabic"/>
                <w:rtl/>
              </w:rPr>
            </w:pPr>
            <w:r w:rsidRPr="004C5B75">
              <w:rPr>
                <w:rFonts w:cs="Simplified Arabic" w:hint="cs"/>
                <w:rtl/>
              </w:rPr>
              <w:t>المنبعثات المتطايرة من الوقود</w:t>
            </w:r>
          </w:p>
        </w:tc>
        <w:tc>
          <w:tcPr>
            <w:tcW w:w="1034" w:type="dxa"/>
            <w:tcBorders>
              <w:left w:val="single" w:sz="4" w:space="0" w:color="auto"/>
            </w:tcBorders>
          </w:tcPr>
          <w:p w:rsidR="003F6B41" w:rsidRDefault="00010A89">
            <w:r>
              <w:rPr>
                <w:rFonts w:cs="Simplified Arabic" w:hint="cs"/>
                <w:rtl/>
              </w:rPr>
              <w:t xml:space="preserve">غير </w:t>
            </w:r>
            <w:r w:rsidR="003F6B41" w:rsidRPr="00D71600">
              <w:rPr>
                <w:rFonts w:cs="Simplified Arabic" w:hint="cs"/>
                <w:rtl/>
              </w:rPr>
              <w:t>متوفرة</w:t>
            </w:r>
          </w:p>
        </w:tc>
      </w:tr>
      <w:tr w:rsidR="003F6B41" w:rsidRPr="004C5B75" w:rsidTr="003F6B41">
        <w:trPr>
          <w:trHeight w:val="312"/>
          <w:jc w:val="center"/>
        </w:trPr>
        <w:tc>
          <w:tcPr>
            <w:tcW w:w="2935" w:type="dxa"/>
            <w:tcBorders>
              <w:top w:val="single" w:sz="4" w:space="0" w:color="auto"/>
              <w:left w:val="single" w:sz="4" w:space="0" w:color="auto"/>
              <w:bottom w:val="single" w:sz="4" w:space="0" w:color="auto"/>
            </w:tcBorders>
          </w:tcPr>
          <w:p w:rsidR="003F6B41" w:rsidRPr="004C5B75" w:rsidRDefault="003F6B41" w:rsidP="00F6254E">
            <w:pPr>
              <w:jc w:val="both"/>
              <w:rPr>
                <w:rFonts w:cs="Simplified Arabic"/>
                <w:rtl/>
              </w:rPr>
            </w:pPr>
            <w:r w:rsidRPr="004C5B75">
              <w:rPr>
                <w:rFonts w:cs="Simplified Arabic" w:hint="cs"/>
                <w:rtl/>
              </w:rPr>
              <w:t>نقل وتخزين ثاني أكسيد الكربون</w:t>
            </w:r>
          </w:p>
        </w:tc>
        <w:tc>
          <w:tcPr>
            <w:tcW w:w="1034" w:type="dxa"/>
            <w:tcBorders>
              <w:left w:val="single" w:sz="4" w:space="0" w:color="auto"/>
            </w:tcBorders>
          </w:tcPr>
          <w:p w:rsidR="003F6B41" w:rsidRDefault="00010A89">
            <w:r>
              <w:rPr>
                <w:rFonts w:cs="Simplified Arabic" w:hint="cs"/>
                <w:rtl/>
              </w:rPr>
              <w:t xml:space="preserve">غير </w:t>
            </w:r>
            <w:r w:rsidR="003F6B41" w:rsidRPr="00D71600">
              <w:rPr>
                <w:rFonts w:cs="Simplified Arabic" w:hint="cs"/>
                <w:rtl/>
              </w:rPr>
              <w:t>متوفرة</w:t>
            </w:r>
          </w:p>
        </w:tc>
      </w:tr>
    </w:tbl>
    <w:p w:rsidR="00242A1D" w:rsidRPr="00E42526" w:rsidRDefault="00242A1D" w:rsidP="002016E3">
      <w:pPr>
        <w:jc w:val="lowKashida"/>
        <w:rPr>
          <w:rFonts w:cs="Simplified Arabic"/>
          <w:b/>
          <w:bCs/>
          <w:sz w:val="22"/>
          <w:szCs w:val="22"/>
          <w:rtl/>
        </w:rPr>
      </w:pPr>
    </w:p>
    <w:p w:rsidR="002016E3" w:rsidRPr="00E42526" w:rsidRDefault="00F525E1" w:rsidP="00652EA4">
      <w:pPr>
        <w:jc w:val="lowKashida"/>
        <w:rPr>
          <w:rFonts w:cs="Simplified Arabic"/>
          <w:sz w:val="22"/>
          <w:szCs w:val="22"/>
          <w:rtl/>
        </w:rPr>
      </w:pPr>
      <w:r w:rsidRPr="00E42526">
        <w:rPr>
          <w:rFonts w:cs="Simplified Arabic" w:hint="cs"/>
          <w:b/>
          <w:bCs/>
          <w:sz w:val="22"/>
          <w:szCs w:val="22"/>
          <w:rtl/>
        </w:rPr>
        <w:t>فجوة البيانات في قطاع ا</w:t>
      </w:r>
      <w:r w:rsidR="004F778C" w:rsidRPr="00E42526">
        <w:rPr>
          <w:rFonts w:cs="Simplified Arabic" w:hint="cs"/>
          <w:b/>
          <w:bCs/>
          <w:sz w:val="22"/>
          <w:szCs w:val="22"/>
          <w:rtl/>
        </w:rPr>
        <w:t>لعمليات الصناعية:</w:t>
      </w:r>
    </w:p>
    <w:p w:rsidR="00F7742A" w:rsidRPr="00E42526" w:rsidRDefault="00AA2446" w:rsidP="000B41BF">
      <w:pPr>
        <w:jc w:val="lowKashida"/>
        <w:rPr>
          <w:rFonts w:cs="Simplified Arabic"/>
          <w:sz w:val="22"/>
          <w:szCs w:val="22"/>
          <w:rtl/>
        </w:rPr>
      </w:pPr>
      <w:r w:rsidRPr="00E42526">
        <w:rPr>
          <w:rFonts w:cs="Simplified Arabic" w:hint="cs"/>
          <w:sz w:val="22"/>
          <w:szCs w:val="22"/>
          <w:rtl/>
        </w:rPr>
        <w:t>أن</w:t>
      </w:r>
      <w:r w:rsidR="00340C0E" w:rsidRPr="00E42526">
        <w:rPr>
          <w:rFonts w:cs="Simplified Arabic" w:hint="cs"/>
          <w:sz w:val="22"/>
          <w:szCs w:val="22"/>
          <w:rtl/>
        </w:rPr>
        <w:t xml:space="preserve"> بيانات </w:t>
      </w:r>
      <w:r w:rsidRPr="00E42526">
        <w:rPr>
          <w:rFonts w:cs="Simplified Arabic" w:hint="cs"/>
          <w:sz w:val="22"/>
          <w:szCs w:val="22"/>
          <w:rtl/>
        </w:rPr>
        <w:t>الأنشطة</w:t>
      </w:r>
      <w:r w:rsidR="00340C0E" w:rsidRPr="00E42526">
        <w:rPr>
          <w:rFonts w:cs="Simplified Arabic" w:hint="cs"/>
          <w:sz w:val="22"/>
          <w:szCs w:val="22"/>
          <w:rtl/>
        </w:rPr>
        <w:t xml:space="preserve"> المطلوبة لهذا القطاع تتمثل في كميات المنتجات من هذا القطاع، على سبيل المثال كمية الاسمنت المنتج سنويا، عدد القطع الالكترونية المنتجة حسب النوع، ك</w:t>
      </w:r>
      <w:r w:rsidR="000B41BF" w:rsidRPr="00E42526">
        <w:rPr>
          <w:rFonts w:cs="Simplified Arabic" w:hint="cs"/>
          <w:sz w:val="22"/>
          <w:szCs w:val="22"/>
          <w:rtl/>
        </w:rPr>
        <w:t>ذلك</w:t>
      </w:r>
      <w:r w:rsidR="00340C0E" w:rsidRPr="00E42526">
        <w:rPr>
          <w:rFonts w:cs="Simplified Arabic" w:hint="cs"/>
          <w:sz w:val="22"/>
          <w:szCs w:val="22"/>
          <w:rtl/>
        </w:rPr>
        <w:t xml:space="preserve"> المواد </w:t>
      </w:r>
      <w:r w:rsidR="000B41BF" w:rsidRPr="00E42526">
        <w:rPr>
          <w:rFonts w:cs="Simplified Arabic" w:hint="cs"/>
          <w:sz w:val="22"/>
          <w:szCs w:val="22"/>
          <w:rtl/>
        </w:rPr>
        <w:t xml:space="preserve">الكيماوية المصنعة </w:t>
      </w:r>
      <w:r w:rsidRPr="00E42526">
        <w:rPr>
          <w:rFonts w:cs="Simplified Arabic" w:hint="cs"/>
          <w:sz w:val="22"/>
          <w:szCs w:val="22"/>
          <w:rtl/>
        </w:rPr>
        <w:t>أو</w:t>
      </w:r>
      <w:r w:rsidR="000B41BF" w:rsidRPr="00E42526">
        <w:rPr>
          <w:rFonts w:cs="Simplified Arabic" w:hint="cs"/>
          <w:sz w:val="22"/>
          <w:szCs w:val="22"/>
          <w:rtl/>
        </w:rPr>
        <w:t xml:space="preserve"> المستوردة.</w:t>
      </w:r>
    </w:p>
    <w:p w:rsidR="00B24899" w:rsidRDefault="00B24899" w:rsidP="000B41BF">
      <w:pPr>
        <w:jc w:val="lowKashida"/>
        <w:rPr>
          <w:rFonts w:cs="Simplified Arabic"/>
          <w:sz w:val="22"/>
          <w:szCs w:val="22"/>
          <w:rtl/>
        </w:rPr>
      </w:pPr>
    </w:p>
    <w:p w:rsidR="000B41BF" w:rsidRPr="00E42526" w:rsidRDefault="000B41BF" w:rsidP="000B41BF">
      <w:pPr>
        <w:jc w:val="lowKashida"/>
        <w:rPr>
          <w:rFonts w:cs="Simplified Arabic"/>
          <w:sz w:val="22"/>
          <w:szCs w:val="22"/>
          <w:rtl/>
        </w:rPr>
      </w:pPr>
      <w:r w:rsidRPr="00E42526">
        <w:rPr>
          <w:rFonts w:cs="Simplified Arabic" w:hint="cs"/>
          <w:sz w:val="22"/>
          <w:szCs w:val="22"/>
          <w:rtl/>
        </w:rPr>
        <w:lastRenderedPageBreak/>
        <w:t xml:space="preserve">من خلال الاطلاع على مصادر الانبعاثات من قطاع العمليات الصناعية واستعمال المنتجات وبالرجوع </w:t>
      </w:r>
      <w:r w:rsidR="00AA2446" w:rsidRPr="00E42526">
        <w:rPr>
          <w:rFonts w:cs="Simplified Arabic" w:hint="cs"/>
          <w:sz w:val="22"/>
          <w:szCs w:val="22"/>
          <w:rtl/>
        </w:rPr>
        <w:t>إلى</w:t>
      </w:r>
      <w:r w:rsidRPr="00E42526">
        <w:rPr>
          <w:rFonts w:cs="Simplified Arabic" w:hint="cs"/>
          <w:sz w:val="22"/>
          <w:szCs w:val="22"/>
          <w:rtl/>
        </w:rPr>
        <w:t xml:space="preserve"> بيانات </w:t>
      </w:r>
      <w:r w:rsidR="00AA2446" w:rsidRPr="00E42526">
        <w:rPr>
          <w:rFonts w:cs="Simplified Arabic" w:hint="cs"/>
          <w:sz w:val="22"/>
          <w:szCs w:val="22"/>
          <w:rtl/>
        </w:rPr>
        <w:t>الأنشطة</w:t>
      </w:r>
      <w:r w:rsidRPr="00E42526">
        <w:rPr>
          <w:rFonts w:cs="Simplified Arabic" w:hint="cs"/>
          <w:sz w:val="22"/>
          <w:szCs w:val="22"/>
          <w:rtl/>
        </w:rPr>
        <w:t xml:space="preserve"> المتوفرة في فلسطين فمن الواضح وجود صعوبة في تقدير المنبعثات الناتجة من هذا القطاع بسبب النقص والعجز في بيانات الأنشطة حيث </w:t>
      </w:r>
      <w:r w:rsidR="00AA2446" w:rsidRPr="00E42526">
        <w:rPr>
          <w:rFonts w:cs="Simplified Arabic" w:hint="cs"/>
          <w:sz w:val="22"/>
          <w:szCs w:val="22"/>
          <w:rtl/>
        </w:rPr>
        <w:t>أن</w:t>
      </w:r>
      <w:r w:rsidRPr="00E42526">
        <w:rPr>
          <w:rFonts w:cs="Simplified Arabic" w:hint="cs"/>
          <w:sz w:val="22"/>
          <w:szCs w:val="22"/>
          <w:rtl/>
        </w:rPr>
        <w:t xml:space="preserve"> هذه الحسابات بحاجة </w:t>
      </w:r>
      <w:r w:rsidR="00AA2446" w:rsidRPr="00E42526">
        <w:rPr>
          <w:rFonts w:cs="Simplified Arabic" w:hint="cs"/>
          <w:sz w:val="22"/>
          <w:szCs w:val="22"/>
          <w:rtl/>
        </w:rPr>
        <w:t>إلى</w:t>
      </w:r>
      <w:r w:rsidRPr="00E42526">
        <w:rPr>
          <w:rFonts w:cs="Simplified Arabic" w:hint="cs"/>
          <w:sz w:val="22"/>
          <w:szCs w:val="22"/>
          <w:rtl/>
        </w:rPr>
        <w:t xml:space="preserve"> كميات ووحدات فيزيائية حول المنتجات الصناعية وهي غير متوفرة في الوقت الحاضر.</w:t>
      </w:r>
    </w:p>
    <w:p w:rsidR="00340C0E" w:rsidRDefault="00340C0E" w:rsidP="0088074D">
      <w:pPr>
        <w:tabs>
          <w:tab w:val="num" w:pos="720"/>
        </w:tabs>
        <w:ind w:left="360"/>
        <w:jc w:val="lowKashida"/>
        <w:rPr>
          <w:rFonts w:cs="Simplified Arabic"/>
          <w:sz w:val="22"/>
          <w:szCs w:val="22"/>
          <w:rtl/>
        </w:rPr>
      </w:pPr>
    </w:p>
    <w:p w:rsidR="00362E5F" w:rsidRDefault="0051716C" w:rsidP="0051716C">
      <w:pPr>
        <w:jc w:val="center"/>
        <w:rPr>
          <w:rFonts w:cs="Simplified Arabic"/>
          <w:b/>
          <w:bCs/>
          <w:sz w:val="22"/>
          <w:szCs w:val="22"/>
          <w:rtl/>
        </w:rPr>
      </w:pPr>
      <w:r w:rsidRPr="00E42526">
        <w:rPr>
          <w:rFonts w:cs="Simplified Arabic"/>
          <w:b/>
          <w:bCs/>
          <w:sz w:val="22"/>
          <w:szCs w:val="22"/>
          <w:rtl/>
        </w:rPr>
        <w:t xml:space="preserve">مصادر المنبعثات في قطاع </w:t>
      </w:r>
      <w:r w:rsidRPr="00E42526">
        <w:rPr>
          <w:rFonts w:cs="Simplified Arabic" w:hint="cs"/>
          <w:b/>
          <w:bCs/>
          <w:sz w:val="22"/>
          <w:szCs w:val="22"/>
          <w:rtl/>
        </w:rPr>
        <w:t xml:space="preserve">العمليات الصناعية </w:t>
      </w:r>
      <w:r w:rsidR="005172F7">
        <w:rPr>
          <w:rFonts w:cs="Simplified Arabic" w:hint="cs"/>
          <w:b/>
          <w:bCs/>
          <w:sz w:val="22"/>
          <w:szCs w:val="22"/>
          <w:rtl/>
        </w:rPr>
        <w:t xml:space="preserve">          </w:t>
      </w:r>
      <w:r w:rsidRPr="00E42526">
        <w:rPr>
          <w:rFonts w:cs="Simplified Arabic" w:hint="cs"/>
          <w:b/>
          <w:bCs/>
          <w:sz w:val="22"/>
          <w:szCs w:val="22"/>
          <w:rtl/>
        </w:rPr>
        <w:t>واستعمال المنتجات</w:t>
      </w:r>
    </w:p>
    <w:tbl>
      <w:tblPr>
        <w:tblStyle w:val="TableGrid"/>
        <w:bidiVisual/>
        <w:tblW w:w="3969" w:type="dxa"/>
        <w:jc w:val="center"/>
        <w:tblLook w:val="04A0"/>
      </w:tblPr>
      <w:tblGrid>
        <w:gridCol w:w="2935"/>
        <w:gridCol w:w="1034"/>
      </w:tblGrid>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center"/>
              <w:rPr>
                <w:rFonts w:cs="Simplified Arabic"/>
                <w:b/>
                <w:bCs/>
                <w:rtl/>
              </w:rPr>
            </w:pPr>
            <w:r w:rsidRPr="004C5B75">
              <w:rPr>
                <w:rFonts w:cs="Simplified Arabic" w:hint="cs"/>
                <w:b/>
                <w:bCs/>
                <w:rtl/>
              </w:rPr>
              <w:t>النشاط</w:t>
            </w:r>
          </w:p>
        </w:tc>
        <w:tc>
          <w:tcPr>
            <w:tcW w:w="973" w:type="dxa"/>
            <w:tcBorders>
              <w:left w:val="single" w:sz="4" w:space="0" w:color="auto"/>
            </w:tcBorders>
          </w:tcPr>
          <w:p w:rsidR="00560D17" w:rsidRPr="004C5B75" w:rsidRDefault="00560D17" w:rsidP="003B17DC">
            <w:pPr>
              <w:jc w:val="center"/>
              <w:rPr>
                <w:rFonts w:cs="Simplified Arabic"/>
                <w:b/>
                <w:bCs/>
                <w:rtl/>
              </w:rPr>
            </w:pPr>
            <w:r w:rsidRPr="004C5B75">
              <w:rPr>
                <w:rFonts w:cs="Simplified Arabic" w:hint="cs"/>
                <w:b/>
                <w:bCs/>
                <w:rtl/>
              </w:rPr>
              <w:t>وفرة البيانات</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560D17" w:rsidRDefault="00560D17" w:rsidP="00560D17">
            <w:pPr>
              <w:jc w:val="both"/>
              <w:rPr>
                <w:rFonts w:cs="Simplified Arabic"/>
                <w:rtl/>
              </w:rPr>
            </w:pPr>
            <w:r w:rsidRPr="004C5B75">
              <w:rPr>
                <w:rFonts w:cs="Simplified Arabic" w:hint="cs"/>
                <w:rtl/>
              </w:rPr>
              <w:t>الصناعات التعدينية</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صناعة المواد الكيميائية</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صناعة المعادن</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المنتجات غير المولدة للطاقة من استخدام المذيبات والوقود</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صناعة الالكترونيات</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nil"/>
            </w:tcBorders>
          </w:tcPr>
          <w:p w:rsidR="00560D17" w:rsidRPr="004C5B75" w:rsidRDefault="00560D17" w:rsidP="003B17DC">
            <w:pPr>
              <w:jc w:val="both"/>
              <w:rPr>
                <w:rFonts w:cs="Simplified Arabic"/>
                <w:rtl/>
              </w:rPr>
            </w:pPr>
            <w:r w:rsidRPr="004C5B75">
              <w:rPr>
                <w:rFonts w:cs="Simplified Arabic" w:hint="cs"/>
                <w:rtl/>
              </w:rPr>
              <w:t>استخدامات المنتجات كبدائل للمواد المستنفذة للأوزون</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صناعة واستعمال المنتجات الأخرى</w:t>
            </w:r>
          </w:p>
        </w:tc>
        <w:tc>
          <w:tcPr>
            <w:tcW w:w="973" w:type="dxa"/>
            <w:tcBorders>
              <w:left w:val="single" w:sz="4" w:space="0" w:color="auto"/>
            </w:tcBorders>
          </w:tcPr>
          <w:p w:rsidR="00560D17" w:rsidRDefault="00560D17">
            <w:r w:rsidRPr="003D60BE">
              <w:rPr>
                <w:rFonts w:cs="Simplified Arabic" w:hint="cs"/>
                <w:rtl/>
              </w:rPr>
              <w:t>غير متوفرة</w:t>
            </w:r>
          </w:p>
        </w:tc>
      </w:tr>
      <w:tr w:rsidR="00560D17" w:rsidRPr="004C5B75" w:rsidTr="00560D17">
        <w:trPr>
          <w:trHeight w:val="312"/>
          <w:jc w:val="center"/>
        </w:trPr>
        <w:tc>
          <w:tcPr>
            <w:tcW w:w="2763" w:type="dxa"/>
            <w:tcBorders>
              <w:top w:val="single" w:sz="4" w:space="0" w:color="auto"/>
              <w:left w:val="single" w:sz="4" w:space="0" w:color="auto"/>
              <w:bottom w:val="single" w:sz="4" w:space="0" w:color="auto"/>
            </w:tcBorders>
          </w:tcPr>
          <w:p w:rsidR="00560D17" w:rsidRPr="004C5B75" w:rsidRDefault="00560D17" w:rsidP="003B17DC">
            <w:pPr>
              <w:jc w:val="both"/>
              <w:rPr>
                <w:rFonts w:cs="Simplified Arabic"/>
                <w:rtl/>
              </w:rPr>
            </w:pPr>
            <w:r w:rsidRPr="004C5B75">
              <w:rPr>
                <w:rFonts w:cs="Simplified Arabic" w:hint="cs"/>
                <w:rtl/>
              </w:rPr>
              <w:t>أخرى</w:t>
            </w:r>
          </w:p>
        </w:tc>
        <w:tc>
          <w:tcPr>
            <w:tcW w:w="973" w:type="dxa"/>
            <w:tcBorders>
              <w:left w:val="single" w:sz="4" w:space="0" w:color="auto"/>
            </w:tcBorders>
          </w:tcPr>
          <w:p w:rsidR="00560D17" w:rsidRDefault="00560D17">
            <w:r w:rsidRPr="003D60BE">
              <w:rPr>
                <w:rFonts w:cs="Simplified Arabic" w:hint="cs"/>
                <w:rtl/>
              </w:rPr>
              <w:t>غير متوفرة</w:t>
            </w:r>
          </w:p>
        </w:tc>
      </w:tr>
    </w:tbl>
    <w:p w:rsidR="00560D17" w:rsidRDefault="00560D17" w:rsidP="0051716C">
      <w:pPr>
        <w:jc w:val="center"/>
        <w:rPr>
          <w:rFonts w:cs="Simplified Arabic"/>
          <w:b/>
          <w:bCs/>
          <w:sz w:val="22"/>
          <w:szCs w:val="22"/>
          <w:rtl/>
        </w:rPr>
      </w:pPr>
    </w:p>
    <w:p w:rsidR="00D94CF7" w:rsidRDefault="00D94CF7" w:rsidP="001F262B">
      <w:pPr>
        <w:jc w:val="lowKashida"/>
        <w:rPr>
          <w:rFonts w:cs="Simplified Arabic"/>
          <w:b/>
          <w:bCs/>
          <w:sz w:val="22"/>
          <w:szCs w:val="22"/>
          <w:rtl/>
        </w:rPr>
      </w:pPr>
    </w:p>
    <w:p w:rsidR="00D94CF7" w:rsidRDefault="00D94CF7" w:rsidP="001F262B">
      <w:pPr>
        <w:jc w:val="lowKashida"/>
        <w:rPr>
          <w:rFonts w:cs="Simplified Arabic"/>
          <w:b/>
          <w:bCs/>
          <w:sz w:val="22"/>
          <w:szCs w:val="22"/>
          <w:rtl/>
        </w:rPr>
      </w:pPr>
    </w:p>
    <w:p w:rsidR="000B41BF" w:rsidRPr="00E42526" w:rsidRDefault="000B41BF" w:rsidP="001F262B">
      <w:pPr>
        <w:jc w:val="lowKashida"/>
        <w:rPr>
          <w:rFonts w:cs="Simplified Arabic"/>
          <w:sz w:val="22"/>
          <w:szCs w:val="22"/>
          <w:rtl/>
        </w:rPr>
      </w:pPr>
      <w:r w:rsidRPr="00E42526">
        <w:rPr>
          <w:rFonts w:cs="Simplified Arabic" w:hint="cs"/>
          <w:b/>
          <w:bCs/>
          <w:sz w:val="22"/>
          <w:szCs w:val="22"/>
          <w:rtl/>
        </w:rPr>
        <w:lastRenderedPageBreak/>
        <w:t xml:space="preserve">فجوة البيانات في قطاع </w:t>
      </w:r>
      <w:r w:rsidRPr="00E42526">
        <w:rPr>
          <w:rStyle w:val="Heading1Char"/>
          <w:sz w:val="22"/>
          <w:szCs w:val="22"/>
          <w:rtl/>
        </w:rPr>
        <w:t xml:space="preserve">الزراعة والحراجة </w:t>
      </w:r>
      <w:r w:rsidR="001F262B">
        <w:rPr>
          <w:rStyle w:val="Heading1Char"/>
          <w:rFonts w:hint="cs"/>
          <w:sz w:val="22"/>
          <w:szCs w:val="22"/>
          <w:rtl/>
        </w:rPr>
        <w:t>واستعمالات</w:t>
      </w:r>
      <w:r w:rsidRPr="00E42526">
        <w:rPr>
          <w:rStyle w:val="Heading1Char"/>
          <w:sz w:val="22"/>
          <w:szCs w:val="22"/>
          <w:rtl/>
        </w:rPr>
        <w:t xml:space="preserve"> الأرض الأخرى</w:t>
      </w:r>
      <w:r w:rsidRPr="00E42526">
        <w:rPr>
          <w:rFonts w:cs="Simplified Arabic" w:hint="cs"/>
          <w:b/>
          <w:bCs/>
          <w:sz w:val="22"/>
          <w:szCs w:val="22"/>
          <w:rtl/>
        </w:rPr>
        <w:t>:</w:t>
      </w:r>
    </w:p>
    <w:p w:rsidR="000B41BF" w:rsidRPr="00E42526" w:rsidRDefault="000B41BF" w:rsidP="001F262B">
      <w:pPr>
        <w:jc w:val="lowKashida"/>
        <w:rPr>
          <w:rFonts w:cs="Simplified Arabic"/>
          <w:sz w:val="22"/>
          <w:szCs w:val="22"/>
          <w:rtl/>
        </w:rPr>
      </w:pPr>
      <w:r w:rsidRPr="00E42526">
        <w:rPr>
          <w:rFonts w:cs="Simplified Arabic"/>
          <w:sz w:val="22"/>
          <w:szCs w:val="22"/>
          <w:rtl/>
        </w:rPr>
        <w:t xml:space="preserve">تم الاعتماد على أسلوب المستوى </w:t>
      </w:r>
      <w:r w:rsidRPr="00E42526">
        <w:rPr>
          <w:rFonts w:cs="Simplified Arabic" w:hint="cs"/>
          <w:sz w:val="22"/>
          <w:szCs w:val="22"/>
          <w:rtl/>
        </w:rPr>
        <w:t>الأول</w:t>
      </w:r>
      <w:r w:rsidRPr="00E42526">
        <w:rPr>
          <w:rFonts w:cs="Simplified Arabic"/>
          <w:sz w:val="22"/>
          <w:szCs w:val="22"/>
          <w:rtl/>
        </w:rPr>
        <w:t xml:space="preserve"> في حساب المنبعثات من قطاع الزراعة والحراجة </w:t>
      </w:r>
      <w:r w:rsidR="001F262B" w:rsidRPr="00B11063">
        <w:rPr>
          <w:rFonts w:cs="Simplified Arabic" w:hint="cs"/>
          <w:sz w:val="22"/>
          <w:szCs w:val="22"/>
          <w:rtl/>
        </w:rPr>
        <w:t>واستعمالات</w:t>
      </w:r>
      <w:r w:rsidR="001F262B" w:rsidRPr="00B11063">
        <w:rPr>
          <w:rFonts w:cs="Simplified Arabic"/>
          <w:sz w:val="22"/>
          <w:szCs w:val="22"/>
          <w:rtl/>
        </w:rPr>
        <w:t xml:space="preserve"> </w:t>
      </w:r>
      <w:r w:rsidRPr="00E42526">
        <w:rPr>
          <w:rFonts w:cs="Simplified Arabic"/>
          <w:sz w:val="22"/>
          <w:szCs w:val="22"/>
          <w:rtl/>
        </w:rPr>
        <w:t>الأراضي الأخرى في فلسطين نظرا لغياب معاملات الانبعاث الخاصة بها.</w:t>
      </w:r>
    </w:p>
    <w:p w:rsidR="000B41BF" w:rsidRPr="00E42526" w:rsidRDefault="000B41BF" w:rsidP="000B41BF">
      <w:pPr>
        <w:jc w:val="lowKashida"/>
        <w:rPr>
          <w:rFonts w:cs="Simplified Arabic"/>
          <w:sz w:val="22"/>
          <w:szCs w:val="22"/>
          <w:rtl/>
        </w:rPr>
      </w:pPr>
    </w:p>
    <w:p w:rsidR="000B41BF" w:rsidRPr="00E42526" w:rsidRDefault="000B41BF" w:rsidP="000B41BF">
      <w:pPr>
        <w:jc w:val="lowKashida"/>
        <w:rPr>
          <w:rFonts w:cs="Simplified Arabic"/>
          <w:sz w:val="22"/>
          <w:szCs w:val="22"/>
          <w:rtl/>
        </w:rPr>
      </w:pPr>
      <w:r w:rsidRPr="00E42526">
        <w:rPr>
          <w:rFonts w:cs="Simplified Arabic"/>
          <w:sz w:val="22"/>
          <w:szCs w:val="22"/>
          <w:rtl/>
        </w:rPr>
        <w:t>ونظرا</w:t>
      </w:r>
      <w:r w:rsidRPr="00E42526">
        <w:rPr>
          <w:rFonts w:cs="Simplified Arabic" w:hint="cs"/>
          <w:sz w:val="22"/>
          <w:szCs w:val="22"/>
          <w:rtl/>
        </w:rPr>
        <w:t>ً</w:t>
      </w:r>
      <w:r w:rsidRPr="00E42526">
        <w:rPr>
          <w:rFonts w:cs="Simplified Arabic"/>
          <w:sz w:val="22"/>
          <w:szCs w:val="22"/>
          <w:rtl/>
        </w:rPr>
        <w:t xml:space="preserve"> لوفرة البيانات المتعلقة بالمواشي في قطاع الزراعة فقد تم حساب المنبعثات من التخمر المعوي ومعالجة الروث، </w:t>
      </w:r>
      <w:r w:rsidRPr="00E42526">
        <w:rPr>
          <w:rFonts w:cs="Simplified Arabic" w:hint="cs"/>
          <w:sz w:val="22"/>
          <w:szCs w:val="22"/>
          <w:rtl/>
        </w:rPr>
        <w:t>أما</w:t>
      </w:r>
      <w:r w:rsidRPr="00E42526">
        <w:rPr>
          <w:rFonts w:cs="Simplified Arabic"/>
          <w:sz w:val="22"/>
          <w:szCs w:val="22"/>
          <w:rtl/>
        </w:rPr>
        <w:t xml:space="preserve"> بخصوص </w:t>
      </w:r>
      <w:r w:rsidRPr="00E42526">
        <w:rPr>
          <w:rFonts w:cs="Simplified Arabic" w:hint="cs"/>
          <w:sz w:val="22"/>
          <w:szCs w:val="22"/>
          <w:rtl/>
        </w:rPr>
        <w:t>الأراضي</w:t>
      </w:r>
      <w:r w:rsidRPr="00E42526">
        <w:rPr>
          <w:rFonts w:cs="Simplified Arabic"/>
          <w:sz w:val="22"/>
          <w:szCs w:val="22"/>
          <w:rtl/>
        </w:rPr>
        <w:t xml:space="preserve"> فهناك نقص في البيانات المتعلقة </w:t>
      </w:r>
      <w:r w:rsidRPr="00E42526">
        <w:rPr>
          <w:rFonts w:cs="Simplified Arabic" w:hint="cs"/>
          <w:sz w:val="22"/>
          <w:szCs w:val="22"/>
          <w:rtl/>
        </w:rPr>
        <w:t>بإدارة</w:t>
      </w:r>
      <w:r w:rsidRPr="00E42526">
        <w:rPr>
          <w:rFonts w:cs="Simplified Arabic"/>
          <w:sz w:val="22"/>
          <w:szCs w:val="22"/>
          <w:rtl/>
        </w:rPr>
        <w:t xml:space="preserve"> </w:t>
      </w:r>
      <w:r w:rsidRPr="00E42526">
        <w:rPr>
          <w:rFonts w:cs="Simplified Arabic" w:hint="cs"/>
          <w:sz w:val="22"/>
          <w:szCs w:val="22"/>
          <w:rtl/>
        </w:rPr>
        <w:t>الأراضي</w:t>
      </w:r>
      <w:r w:rsidRPr="00E42526">
        <w:rPr>
          <w:rFonts w:cs="Simplified Arabic"/>
          <w:sz w:val="22"/>
          <w:szCs w:val="22"/>
          <w:rtl/>
        </w:rPr>
        <w:t xml:space="preserve"> </w:t>
      </w:r>
      <w:r w:rsidRPr="00E42526">
        <w:rPr>
          <w:rFonts w:cs="Simplified Arabic" w:hint="cs"/>
          <w:sz w:val="22"/>
          <w:szCs w:val="22"/>
          <w:rtl/>
        </w:rPr>
        <w:t>بالإضافة</w:t>
      </w:r>
      <w:r w:rsidRPr="00E42526">
        <w:rPr>
          <w:rFonts w:cs="Simplified Arabic"/>
          <w:sz w:val="22"/>
          <w:szCs w:val="22"/>
          <w:rtl/>
        </w:rPr>
        <w:t xml:space="preserve"> </w:t>
      </w:r>
      <w:r w:rsidRPr="00E42526">
        <w:rPr>
          <w:rFonts w:cs="Simplified Arabic" w:hint="cs"/>
          <w:sz w:val="22"/>
          <w:szCs w:val="22"/>
          <w:rtl/>
        </w:rPr>
        <w:t>إلى</w:t>
      </w:r>
      <w:r w:rsidRPr="00E42526">
        <w:rPr>
          <w:rFonts w:cs="Simplified Arabic"/>
          <w:sz w:val="22"/>
          <w:szCs w:val="22"/>
          <w:rtl/>
        </w:rPr>
        <w:t xml:space="preserve"> </w:t>
      </w:r>
      <w:r w:rsidRPr="00E42526">
        <w:rPr>
          <w:rFonts w:cs="Simplified Arabic" w:hint="cs"/>
          <w:sz w:val="22"/>
          <w:szCs w:val="22"/>
          <w:rtl/>
        </w:rPr>
        <w:t>أن</w:t>
      </w:r>
      <w:r w:rsidRPr="00E42526">
        <w:rPr>
          <w:rFonts w:cs="Simplified Arabic"/>
          <w:sz w:val="22"/>
          <w:szCs w:val="22"/>
          <w:rtl/>
        </w:rPr>
        <w:t xml:space="preserve"> هناك تفصيلات لا تنطبق على الحالة الفلسطينية، </w:t>
      </w:r>
      <w:r w:rsidRPr="00E42526">
        <w:rPr>
          <w:rFonts w:cs="Simplified Arabic" w:hint="cs"/>
          <w:sz w:val="22"/>
          <w:szCs w:val="22"/>
          <w:rtl/>
        </w:rPr>
        <w:t>الأمر</w:t>
      </w:r>
      <w:r w:rsidRPr="00E42526">
        <w:rPr>
          <w:rFonts w:cs="Simplified Arabic"/>
          <w:sz w:val="22"/>
          <w:szCs w:val="22"/>
          <w:rtl/>
        </w:rPr>
        <w:t xml:space="preserve"> الذي </w:t>
      </w:r>
      <w:r w:rsidRPr="00E42526">
        <w:rPr>
          <w:rFonts w:cs="Simplified Arabic" w:hint="cs"/>
          <w:sz w:val="22"/>
          <w:szCs w:val="22"/>
          <w:rtl/>
        </w:rPr>
        <w:t>أدى</w:t>
      </w:r>
      <w:r w:rsidRPr="00E42526">
        <w:rPr>
          <w:rFonts w:cs="Simplified Arabic"/>
          <w:sz w:val="22"/>
          <w:szCs w:val="22"/>
          <w:rtl/>
        </w:rPr>
        <w:t xml:space="preserve"> </w:t>
      </w:r>
      <w:r w:rsidRPr="00E42526">
        <w:rPr>
          <w:rFonts w:cs="Simplified Arabic" w:hint="cs"/>
          <w:sz w:val="22"/>
          <w:szCs w:val="22"/>
          <w:rtl/>
        </w:rPr>
        <w:t>إلى</w:t>
      </w:r>
      <w:r w:rsidRPr="00E42526">
        <w:rPr>
          <w:rFonts w:cs="Simplified Arabic"/>
          <w:sz w:val="22"/>
          <w:szCs w:val="22"/>
          <w:rtl/>
        </w:rPr>
        <w:t xml:space="preserve"> عدم القدرة على حساب المنبعثات من هذه </w:t>
      </w:r>
      <w:r w:rsidRPr="00E42526">
        <w:rPr>
          <w:rFonts w:cs="Simplified Arabic" w:hint="cs"/>
          <w:sz w:val="22"/>
          <w:szCs w:val="22"/>
          <w:rtl/>
        </w:rPr>
        <w:t>الأصناف</w:t>
      </w:r>
      <w:r w:rsidRPr="00E42526">
        <w:rPr>
          <w:rFonts w:cs="Simplified Arabic"/>
          <w:sz w:val="22"/>
          <w:szCs w:val="22"/>
          <w:rtl/>
        </w:rPr>
        <w:t>.</w:t>
      </w:r>
    </w:p>
    <w:p w:rsidR="00B24899" w:rsidRDefault="00B24899" w:rsidP="0051716C">
      <w:pPr>
        <w:jc w:val="center"/>
        <w:rPr>
          <w:rFonts w:cs="Simplified Arabic"/>
          <w:b/>
          <w:bCs/>
          <w:sz w:val="22"/>
          <w:szCs w:val="22"/>
          <w:rtl/>
        </w:rPr>
      </w:pPr>
    </w:p>
    <w:p w:rsidR="006552C2" w:rsidRDefault="0051716C" w:rsidP="001F262B">
      <w:pPr>
        <w:jc w:val="center"/>
        <w:rPr>
          <w:rFonts w:cs="Simplified Arabic"/>
          <w:b/>
          <w:bCs/>
          <w:sz w:val="22"/>
          <w:szCs w:val="22"/>
          <w:rtl/>
        </w:rPr>
      </w:pPr>
      <w:r w:rsidRPr="00560D17">
        <w:rPr>
          <w:rFonts w:cs="Simplified Arabic"/>
          <w:b/>
          <w:bCs/>
          <w:sz w:val="22"/>
          <w:szCs w:val="22"/>
          <w:rtl/>
        </w:rPr>
        <w:t xml:space="preserve">مصادر المنبعثات في قطاع الزراعة والحراجة </w:t>
      </w:r>
    </w:p>
    <w:p w:rsidR="0051716C" w:rsidRPr="00560D17" w:rsidRDefault="001F262B" w:rsidP="001F262B">
      <w:pPr>
        <w:jc w:val="center"/>
        <w:rPr>
          <w:rFonts w:cs="Simplified Arabic"/>
          <w:b/>
          <w:bCs/>
          <w:sz w:val="22"/>
          <w:szCs w:val="22"/>
          <w:rtl/>
        </w:rPr>
      </w:pPr>
      <w:r>
        <w:rPr>
          <w:rStyle w:val="Heading1Char"/>
          <w:rFonts w:hint="cs"/>
          <w:sz w:val="22"/>
          <w:szCs w:val="22"/>
          <w:rtl/>
        </w:rPr>
        <w:t>واستعمالات</w:t>
      </w:r>
      <w:r w:rsidRPr="00E42526">
        <w:rPr>
          <w:rStyle w:val="Heading1Char"/>
          <w:sz w:val="22"/>
          <w:szCs w:val="22"/>
          <w:rtl/>
        </w:rPr>
        <w:t xml:space="preserve"> </w:t>
      </w:r>
      <w:r w:rsidR="0051716C" w:rsidRPr="00560D17">
        <w:rPr>
          <w:rFonts w:cs="Simplified Arabic"/>
          <w:b/>
          <w:bCs/>
          <w:sz w:val="22"/>
          <w:szCs w:val="22"/>
          <w:rtl/>
        </w:rPr>
        <w:t>الأراضي الأخرى</w:t>
      </w:r>
    </w:p>
    <w:tbl>
      <w:tblPr>
        <w:tblStyle w:val="TableGrid"/>
        <w:bidiVisual/>
        <w:tblW w:w="4782" w:type="dxa"/>
        <w:jc w:val="center"/>
        <w:tblLook w:val="01E0"/>
      </w:tblPr>
      <w:tblGrid>
        <w:gridCol w:w="3256"/>
        <w:gridCol w:w="1526"/>
      </w:tblGrid>
      <w:tr w:rsidR="00DF4278" w:rsidRPr="00CA196D" w:rsidTr="00DF4278">
        <w:trPr>
          <w:trHeight w:val="312"/>
          <w:jc w:val="center"/>
        </w:trPr>
        <w:tc>
          <w:tcPr>
            <w:tcW w:w="3256" w:type="dxa"/>
            <w:tcBorders>
              <w:top w:val="single" w:sz="4" w:space="0" w:color="auto"/>
              <w:left w:val="single" w:sz="4" w:space="0" w:color="auto"/>
              <w:bottom w:val="single" w:sz="4" w:space="0" w:color="auto"/>
              <w:right w:val="single" w:sz="4" w:space="0" w:color="auto"/>
            </w:tcBorders>
          </w:tcPr>
          <w:p w:rsidR="00DF4278" w:rsidRPr="00CA196D" w:rsidRDefault="00DF4278" w:rsidP="003B17DC">
            <w:pPr>
              <w:jc w:val="center"/>
              <w:rPr>
                <w:rFonts w:cs="Simplified Arabic"/>
                <w:b/>
                <w:bCs/>
                <w:rtl/>
              </w:rPr>
            </w:pPr>
            <w:r w:rsidRPr="00CA196D">
              <w:rPr>
                <w:rFonts w:cs="Simplified Arabic" w:hint="cs"/>
                <w:b/>
                <w:bCs/>
                <w:rtl/>
              </w:rPr>
              <w:t>النشاط</w:t>
            </w:r>
          </w:p>
        </w:tc>
        <w:tc>
          <w:tcPr>
            <w:tcW w:w="1526" w:type="dxa"/>
            <w:tcBorders>
              <w:left w:val="single" w:sz="4" w:space="0" w:color="auto"/>
            </w:tcBorders>
          </w:tcPr>
          <w:p w:rsidR="00DF4278" w:rsidRPr="00CA196D" w:rsidRDefault="00DF4278" w:rsidP="003B17DC">
            <w:pPr>
              <w:jc w:val="center"/>
              <w:rPr>
                <w:rFonts w:cs="Simplified Arabic"/>
                <w:b/>
                <w:bCs/>
                <w:rtl/>
              </w:rPr>
            </w:pPr>
            <w:r w:rsidRPr="00CA196D">
              <w:rPr>
                <w:rFonts w:cs="Simplified Arabic" w:hint="cs"/>
                <w:b/>
                <w:bCs/>
                <w:rtl/>
              </w:rPr>
              <w:t>وفرة البيانات</w:t>
            </w:r>
          </w:p>
        </w:tc>
      </w:tr>
      <w:tr w:rsidR="00DF4278" w:rsidRPr="00CA196D" w:rsidTr="00DF4278">
        <w:trPr>
          <w:trHeight w:val="312"/>
          <w:jc w:val="center"/>
        </w:trPr>
        <w:tc>
          <w:tcPr>
            <w:tcW w:w="3256" w:type="dxa"/>
            <w:tcBorders>
              <w:top w:val="single" w:sz="4" w:space="0" w:color="auto"/>
              <w:left w:val="single" w:sz="4" w:space="0" w:color="auto"/>
              <w:bottom w:val="single" w:sz="4" w:space="0" w:color="auto"/>
              <w:right w:val="single" w:sz="4" w:space="0" w:color="auto"/>
            </w:tcBorders>
          </w:tcPr>
          <w:p w:rsidR="00DF4278" w:rsidRPr="00DE6D63" w:rsidRDefault="00DF4278" w:rsidP="00DE6D63">
            <w:pPr>
              <w:rPr>
                <w:rFonts w:cs="Simplified Arabic"/>
                <w:rtl/>
              </w:rPr>
            </w:pPr>
            <w:r w:rsidRPr="00DE6D63">
              <w:rPr>
                <w:rFonts w:cs="Simplified Arabic"/>
                <w:rtl/>
              </w:rPr>
              <w:t>المواشي</w:t>
            </w:r>
          </w:p>
        </w:tc>
        <w:tc>
          <w:tcPr>
            <w:tcW w:w="1526" w:type="dxa"/>
            <w:tcBorders>
              <w:left w:val="single" w:sz="4" w:space="0" w:color="auto"/>
            </w:tcBorders>
          </w:tcPr>
          <w:p w:rsidR="00DF4278" w:rsidRPr="00DE6D63" w:rsidRDefault="00DF4278" w:rsidP="00DE6D63">
            <w:pPr>
              <w:rPr>
                <w:rFonts w:cs="Simplified Arabic"/>
                <w:rtl/>
              </w:rPr>
            </w:pPr>
            <w:r w:rsidRPr="00DE6D63">
              <w:rPr>
                <w:rFonts w:cs="Simplified Arabic" w:hint="cs"/>
                <w:rtl/>
              </w:rPr>
              <w:t xml:space="preserve">متوفرة </w:t>
            </w:r>
          </w:p>
        </w:tc>
      </w:tr>
      <w:tr w:rsidR="00DE6D63" w:rsidRPr="00CA196D" w:rsidTr="00DF4278">
        <w:trPr>
          <w:trHeight w:val="312"/>
          <w:jc w:val="center"/>
        </w:trPr>
        <w:tc>
          <w:tcPr>
            <w:tcW w:w="3256" w:type="dxa"/>
            <w:tcBorders>
              <w:top w:val="single" w:sz="4" w:space="0" w:color="auto"/>
              <w:left w:val="single" w:sz="4" w:space="0" w:color="auto"/>
              <w:bottom w:val="single" w:sz="4" w:space="0" w:color="auto"/>
              <w:right w:val="single" w:sz="4" w:space="0" w:color="auto"/>
            </w:tcBorders>
          </w:tcPr>
          <w:p w:rsidR="00DE6D63" w:rsidRPr="00DE6D63" w:rsidRDefault="00DE6D63" w:rsidP="00DE6D63">
            <w:pPr>
              <w:rPr>
                <w:rFonts w:cs="Simplified Arabic"/>
                <w:rtl/>
              </w:rPr>
            </w:pPr>
            <w:r w:rsidRPr="00DE6D63">
              <w:rPr>
                <w:rFonts w:cs="Simplified Arabic" w:hint="cs"/>
                <w:rtl/>
              </w:rPr>
              <w:t>الأراضي</w:t>
            </w:r>
          </w:p>
        </w:tc>
        <w:tc>
          <w:tcPr>
            <w:tcW w:w="1526" w:type="dxa"/>
            <w:tcBorders>
              <w:left w:val="single" w:sz="4" w:space="0" w:color="auto"/>
            </w:tcBorders>
          </w:tcPr>
          <w:p w:rsidR="00DE6D63" w:rsidRPr="00DE6D63" w:rsidRDefault="00DE6D63" w:rsidP="00DE6D63">
            <w:pPr>
              <w:rPr>
                <w:rFonts w:cs="Simplified Arabic"/>
                <w:rtl/>
              </w:rPr>
            </w:pPr>
            <w:r w:rsidRPr="00DE6D63">
              <w:rPr>
                <w:rFonts w:cs="Simplified Arabic" w:hint="cs"/>
                <w:rtl/>
              </w:rPr>
              <w:t>غير متوفرة</w:t>
            </w:r>
          </w:p>
        </w:tc>
      </w:tr>
      <w:tr w:rsidR="00DE6D63" w:rsidRPr="00CA196D" w:rsidTr="00DF4278">
        <w:trPr>
          <w:trHeight w:val="312"/>
          <w:jc w:val="center"/>
        </w:trPr>
        <w:tc>
          <w:tcPr>
            <w:tcW w:w="3256" w:type="dxa"/>
            <w:tcBorders>
              <w:top w:val="single" w:sz="4" w:space="0" w:color="auto"/>
              <w:left w:val="single" w:sz="4" w:space="0" w:color="auto"/>
              <w:bottom w:val="single" w:sz="4" w:space="0" w:color="auto"/>
              <w:right w:val="single" w:sz="4" w:space="0" w:color="auto"/>
            </w:tcBorders>
          </w:tcPr>
          <w:p w:rsidR="00DE6D63" w:rsidRPr="00DE6D63" w:rsidRDefault="00DE6D63" w:rsidP="00DE6D63">
            <w:pPr>
              <w:rPr>
                <w:rFonts w:cs="Simplified Arabic"/>
                <w:rtl/>
              </w:rPr>
            </w:pPr>
            <w:r w:rsidRPr="00DE6D63">
              <w:rPr>
                <w:rFonts w:cs="Simplified Arabic"/>
                <w:rtl/>
              </w:rPr>
              <w:t>المصادر</w:t>
            </w:r>
            <w:r w:rsidRPr="00DE6D63">
              <w:rPr>
                <w:rFonts w:cs="Simplified Arabic"/>
              </w:rPr>
              <w:t xml:space="preserve"> </w:t>
            </w:r>
            <w:r w:rsidRPr="00DE6D63">
              <w:rPr>
                <w:rFonts w:cs="Simplified Arabic"/>
                <w:rtl/>
              </w:rPr>
              <w:t>الإجمالية</w:t>
            </w:r>
            <w:r w:rsidRPr="00DE6D63">
              <w:rPr>
                <w:rFonts w:cs="Simplified Arabic"/>
              </w:rPr>
              <w:t xml:space="preserve"> </w:t>
            </w:r>
            <w:r w:rsidRPr="00DE6D63">
              <w:rPr>
                <w:rFonts w:cs="Simplified Arabic"/>
                <w:rtl/>
              </w:rPr>
              <w:t>ومصادر</w:t>
            </w:r>
            <w:r w:rsidRPr="00DE6D63">
              <w:rPr>
                <w:rFonts w:cs="Simplified Arabic"/>
              </w:rPr>
              <w:t xml:space="preserve"> </w:t>
            </w:r>
            <w:r w:rsidRPr="00DE6D63">
              <w:rPr>
                <w:rFonts w:cs="Simplified Arabic"/>
                <w:rtl/>
              </w:rPr>
              <w:t>منبعثات الغازات</w:t>
            </w:r>
            <w:r w:rsidRPr="00DE6D63">
              <w:rPr>
                <w:rFonts w:cs="Simplified Arabic"/>
              </w:rPr>
              <w:t xml:space="preserve"> </w:t>
            </w:r>
            <w:r w:rsidRPr="00DE6D63">
              <w:rPr>
                <w:rFonts w:cs="Simplified Arabic"/>
                <w:rtl/>
              </w:rPr>
              <w:t>غير</w:t>
            </w:r>
            <w:r w:rsidRPr="00DE6D63">
              <w:rPr>
                <w:rFonts w:cs="Simplified Arabic"/>
              </w:rPr>
              <w:t xml:space="preserve"> </w:t>
            </w:r>
            <w:r w:rsidRPr="00DE6D63">
              <w:rPr>
                <w:rFonts w:cs="Simplified Arabic"/>
                <w:rtl/>
              </w:rPr>
              <w:t>ثاني</w:t>
            </w:r>
            <w:r w:rsidRPr="00DE6D63">
              <w:rPr>
                <w:rFonts w:cs="Simplified Arabic"/>
              </w:rPr>
              <w:t xml:space="preserve"> </w:t>
            </w:r>
            <w:r w:rsidRPr="00DE6D63">
              <w:rPr>
                <w:rFonts w:cs="Simplified Arabic"/>
                <w:rtl/>
              </w:rPr>
              <w:t>أكسيد</w:t>
            </w:r>
            <w:r w:rsidRPr="00DE6D63">
              <w:rPr>
                <w:rFonts w:cs="Simplified Arabic"/>
              </w:rPr>
              <w:t xml:space="preserve"> </w:t>
            </w:r>
            <w:r w:rsidRPr="00DE6D63">
              <w:rPr>
                <w:rFonts w:cs="Simplified Arabic"/>
                <w:rtl/>
              </w:rPr>
              <w:t>الكربون</w:t>
            </w:r>
            <w:r w:rsidRPr="00DE6D63">
              <w:rPr>
                <w:rFonts w:cs="Simplified Arabic"/>
              </w:rPr>
              <w:t xml:space="preserve"> </w:t>
            </w:r>
            <w:r w:rsidRPr="00DE6D63">
              <w:rPr>
                <w:rFonts w:cs="Simplified Arabic"/>
                <w:rtl/>
              </w:rPr>
              <w:t>من</w:t>
            </w:r>
            <w:r w:rsidRPr="00DE6D63">
              <w:rPr>
                <w:rFonts w:cs="Simplified Arabic" w:hint="cs"/>
                <w:rtl/>
              </w:rPr>
              <w:t xml:space="preserve"> </w:t>
            </w:r>
            <w:r w:rsidRPr="00DE6D63">
              <w:rPr>
                <w:rFonts w:cs="Simplified Arabic"/>
                <w:rtl/>
              </w:rPr>
              <w:t>الأراضي</w:t>
            </w:r>
          </w:p>
        </w:tc>
        <w:tc>
          <w:tcPr>
            <w:tcW w:w="1526" w:type="dxa"/>
            <w:tcBorders>
              <w:left w:val="single" w:sz="4" w:space="0" w:color="auto"/>
            </w:tcBorders>
          </w:tcPr>
          <w:p w:rsidR="00DE6D63" w:rsidRPr="00DE6D63" w:rsidRDefault="00DE6D63" w:rsidP="00DE6D63">
            <w:pPr>
              <w:rPr>
                <w:rFonts w:cs="Simplified Arabic"/>
                <w:rtl/>
              </w:rPr>
            </w:pPr>
            <w:r w:rsidRPr="00DE6D63">
              <w:rPr>
                <w:rFonts w:cs="Simplified Arabic" w:hint="cs"/>
                <w:rtl/>
              </w:rPr>
              <w:t>غير متوفرة</w:t>
            </w:r>
          </w:p>
        </w:tc>
      </w:tr>
    </w:tbl>
    <w:p w:rsidR="0051716C" w:rsidRPr="00E42526" w:rsidRDefault="0051716C" w:rsidP="00EA5908">
      <w:pPr>
        <w:jc w:val="lowKashida"/>
        <w:rPr>
          <w:rFonts w:cs="Simplified Arabic"/>
          <w:sz w:val="22"/>
          <w:szCs w:val="22"/>
          <w:rtl/>
        </w:rPr>
      </w:pPr>
    </w:p>
    <w:p w:rsidR="00D66DE1" w:rsidRPr="00E42526" w:rsidRDefault="0086012B" w:rsidP="0086012B">
      <w:pPr>
        <w:jc w:val="lowKashida"/>
        <w:rPr>
          <w:rFonts w:cs="Simplified Arabic"/>
          <w:sz w:val="22"/>
          <w:szCs w:val="22"/>
          <w:rtl/>
        </w:rPr>
      </w:pPr>
      <w:r w:rsidRPr="00E42526">
        <w:rPr>
          <w:rFonts w:cs="Simplified Arabic" w:hint="cs"/>
          <w:b/>
          <w:bCs/>
          <w:sz w:val="22"/>
          <w:szCs w:val="22"/>
          <w:rtl/>
        </w:rPr>
        <w:t xml:space="preserve">فجوة البيانات في قطاع </w:t>
      </w:r>
      <w:r w:rsidRPr="00E42526">
        <w:rPr>
          <w:rStyle w:val="Heading1Char"/>
          <w:rFonts w:hint="cs"/>
          <w:sz w:val="22"/>
          <w:szCs w:val="22"/>
          <w:rtl/>
        </w:rPr>
        <w:t>النفايات</w:t>
      </w:r>
      <w:r w:rsidRPr="00E42526">
        <w:rPr>
          <w:rFonts w:cs="Simplified Arabic" w:hint="cs"/>
          <w:sz w:val="22"/>
          <w:szCs w:val="22"/>
          <w:rtl/>
        </w:rPr>
        <w:t>:</w:t>
      </w:r>
    </w:p>
    <w:p w:rsidR="00D6157B" w:rsidRPr="00E42526" w:rsidRDefault="00D6157B" w:rsidP="006552C2">
      <w:pPr>
        <w:jc w:val="lowKashida"/>
        <w:rPr>
          <w:rFonts w:cs="Simplified Arabic"/>
          <w:sz w:val="22"/>
          <w:szCs w:val="22"/>
          <w:rtl/>
        </w:rPr>
      </w:pPr>
      <w:r w:rsidRPr="00E42526">
        <w:rPr>
          <w:rFonts w:cs="Simplified Arabic"/>
          <w:sz w:val="22"/>
          <w:szCs w:val="22"/>
          <w:rtl/>
        </w:rPr>
        <w:t xml:space="preserve">تعتمد المنهجية الخاصة بتقدير انبعاثات الميثان الناجمة عن مواقع التخلص من النفايات الصلبة على أسلوب التضاؤل من المستوى الأول ويفترض هذا الأسلوب أن المكون العضوي القابل للتحلل </w:t>
      </w:r>
      <w:r w:rsidRPr="00E42526">
        <w:rPr>
          <w:rFonts w:cs="Simplified Arabic"/>
          <w:sz w:val="22"/>
          <w:szCs w:val="22"/>
          <w:rtl/>
        </w:rPr>
        <w:lastRenderedPageBreak/>
        <w:t>(الكربون العضوي</w:t>
      </w:r>
      <w:r w:rsidRPr="00E42526">
        <w:rPr>
          <w:rFonts w:cs="Simplified Arabic" w:hint="cs"/>
          <w:sz w:val="22"/>
          <w:szCs w:val="22"/>
          <w:rtl/>
        </w:rPr>
        <w:t>)</w:t>
      </w:r>
      <w:r w:rsidRPr="00E42526">
        <w:rPr>
          <w:rFonts w:cs="Simplified Arabic"/>
          <w:sz w:val="22"/>
          <w:szCs w:val="22"/>
          <w:rtl/>
        </w:rPr>
        <w:t xml:space="preserve"> في النفايات يتضاءل ببطء خلال بضعة عقود، والتي يتكون خلالها الميثان وثاني أكسيد الكربون. في حالة ثبات الظروف، فإن معدل إنتاج الميثان يعتمد فقط على كمية الكربون المتبقية في النفايات. نتيجة لذلك تكون انبعاثات الميثان الناجمة عن النفايات المترسبة في موقع التخلص من النفايات عالية في السنوات القليلة الأولى بعد الترسيب، ثم تنخفض تدريجيًا حيث يتم استهلاك الكربون القابل</w:t>
      </w:r>
      <w:r w:rsidR="006552C2">
        <w:rPr>
          <w:rFonts w:cs="Simplified Arabic"/>
          <w:sz w:val="22"/>
          <w:szCs w:val="22"/>
          <w:rtl/>
        </w:rPr>
        <w:t xml:space="preserve"> للتحلل في النفايات بواسطة البك</w:t>
      </w:r>
      <w:r w:rsidR="006552C2">
        <w:rPr>
          <w:rFonts w:cs="Simplified Arabic" w:hint="cs"/>
          <w:sz w:val="22"/>
          <w:szCs w:val="22"/>
          <w:rtl/>
        </w:rPr>
        <w:t>تيريا</w:t>
      </w:r>
      <w:r w:rsidRPr="00E42526">
        <w:rPr>
          <w:rFonts w:cs="Simplified Arabic"/>
          <w:sz w:val="22"/>
          <w:szCs w:val="22"/>
          <w:rtl/>
        </w:rPr>
        <w:t xml:space="preserve"> </w:t>
      </w:r>
      <w:r w:rsidRPr="00E42526">
        <w:rPr>
          <w:rFonts w:cs="Simplified Arabic" w:hint="cs"/>
          <w:sz w:val="22"/>
          <w:szCs w:val="22"/>
          <w:rtl/>
        </w:rPr>
        <w:t>المسئولة</w:t>
      </w:r>
      <w:r w:rsidRPr="00E42526">
        <w:rPr>
          <w:rFonts w:cs="Simplified Arabic"/>
          <w:sz w:val="22"/>
          <w:szCs w:val="22"/>
          <w:rtl/>
        </w:rPr>
        <w:t xml:space="preserve"> عن التضاؤل.  هذا ويحدث تحول المادة القابلة للتحلل في مواقع التخلص من النفايات الصلبة إلى الميثان وثاني أكسيد الكربون عبر سلسلة من التفاعلات والتفاعلات المتوازية. </w:t>
      </w:r>
    </w:p>
    <w:p w:rsidR="00D6157B" w:rsidRPr="00E42526" w:rsidRDefault="00D6157B" w:rsidP="00D6157B">
      <w:pPr>
        <w:ind w:firstLine="720"/>
        <w:jc w:val="lowKashida"/>
        <w:rPr>
          <w:rFonts w:cs="Simplified Arabic"/>
          <w:sz w:val="22"/>
          <w:szCs w:val="22"/>
          <w:rtl/>
        </w:rPr>
      </w:pPr>
    </w:p>
    <w:p w:rsidR="00D6157B" w:rsidRPr="00E42526" w:rsidRDefault="00D6157B" w:rsidP="00D6157B">
      <w:pPr>
        <w:jc w:val="lowKashida"/>
        <w:rPr>
          <w:rFonts w:cs="Simplified Arabic"/>
          <w:sz w:val="22"/>
          <w:szCs w:val="22"/>
          <w:rtl/>
        </w:rPr>
      </w:pPr>
      <w:r w:rsidRPr="00E42526">
        <w:rPr>
          <w:rFonts w:cs="Simplified Arabic"/>
          <w:sz w:val="22"/>
          <w:szCs w:val="22"/>
          <w:rtl/>
        </w:rPr>
        <w:t>في فلسطين ونظرا لغياب معاملات الانبعاث الخاصة بها فقد تم الاعتماد على أسلوب التضاؤل من المستوى الثاني للهيئة (</w:t>
      </w:r>
      <w:r w:rsidRPr="00E42526">
        <w:rPr>
          <w:rFonts w:cs="Simplified Arabic"/>
          <w:sz w:val="22"/>
          <w:szCs w:val="22"/>
        </w:rPr>
        <w:t>Tier2</w:t>
      </w:r>
      <w:r w:rsidRPr="00E42526">
        <w:rPr>
          <w:rFonts w:cs="Simplified Arabic"/>
          <w:sz w:val="22"/>
          <w:szCs w:val="22"/>
          <w:rtl/>
        </w:rPr>
        <w:t xml:space="preserve">)، أساسًا باستخدام بيانات الأنشطة الخاصة </w:t>
      </w:r>
      <w:r w:rsidRPr="00E42526">
        <w:rPr>
          <w:rFonts w:cs="Simplified Arabic" w:hint="cs"/>
          <w:sz w:val="22"/>
          <w:szCs w:val="22"/>
          <w:rtl/>
        </w:rPr>
        <w:t>بفلسطين</w:t>
      </w:r>
      <w:r w:rsidRPr="00E42526">
        <w:rPr>
          <w:rFonts w:cs="Simplified Arabic"/>
          <w:sz w:val="22"/>
          <w:szCs w:val="22"/>
          <w:rtl/>
        </w:rPr>
        <w:t xml:space="preserve"> والباراميترات الافتراضية لتقدير انبعاثات الميثان الناجمة عن مواقع التخلص من النفايات الصلبة.</w:t>
      </w:r>
    </w:p>
    <w:p w:rsidR="00597143" w:rsidRPr="00E42526" w:rsidRDefault="00D6157B" w:rsidP="00D6157B">
      <w:pPr>
        <w:jc w:val="center"/>
        <w:rPr>
          <w:rFonts w:cs="Simplified Arabic"/>
          <w:sz w:val="22"/>
          <w:szCs w:val="22"/>
          <w:rtl/>
        </w:rPr>
      </w:pPr>
      <w:r w:rsidRPr="00E42526">
        <w:rPr>
          <w:rFonts w:cs="Simplified Arabic"/>
          <w:b/>
          <w:bCs/>
          <w:sz w:val="22"/>
          <w:szCs w:val="22"/>
          <w:rtl/>
        </w:rPr>
        <w:t xml:space="preserve">مصادر المنبعثات في قطاع </w:t>
      </w:r>
      <w:r w:rsidRPr="00E42526">
        <w:rPr>
          <w:rFonts w:cs="Simplified Arabic" w:hint="cs"/>
          <w:b/>
          <w:bCs/>
          <w:sz w:val="22"/>
          <w:szCs w:val="22"/>
          <w:rtl/>
        </w:rPr>
        <w:t>النفايات</w:t>
      </w:r>
    </w:p>
    <w:tbl>
      <w:tblPr>
        <w:tblStyle w:val="TableGrid"/>
        <w:bidiVisual/>
        <w:tblW w:w="0" w:type="auto"/>
        <w:jc w:val="center"/>
        <w:tblLook w:val="04A0"/>
      </w:tblPr>
      <w:tblGrid>
        <w:gridCol w:w="2635"/>
        <w:gridCol w:w="1310"/>
      </w:tblGrid>
      <w:tr w:rsidR="00597143" w:rsidRPr="004C5B75" w:rsidTr="00D6157B">
        <w:trPr>
          <w:trHeight w:val="312"/>
          <w:jc w:val="center"/>
        </w:trPr>
        <w:tc>
          <w:tcPr>
            <w:tcW w:w="2635" w:type="dxa"/>
            <w:tcBorders>
              <w:top w:val="single" w:sz="4" w:space="0" w:color="auto"/>
              <w:left w:val="single" w:sz="4" w:space="0" w:color="auto"/>
              <w:bottom w:val="single" w:sz="4" w:space="0" w:color="auto"/>
            </w:tcBorders>
          </w:tcPr>
          <w:p w:rsidR="00597143" w:rsidRPr="004C5B75" w:rsidRDefault="00597143" w:rsidP="00EE65E4">
            <w:pPr>
              <w:jc w:val="center"/>
              <w:rPr>
                <w:rFonts w:cs="Simplified Arabic"/>
                <w:b/>
                <w:bCs/>
                <w:rtl/>
              </w:rPr>
            </w:pPr>
            <w:r w:rsidRPr="004C5B75">
              <w:rPr>
                <w:rFonts w:cs="Simplified Arabic" w:hint="cs"/>
                <w:b/>
                <w:bCs/>
                <w:rtl/>
              </w:rPr>
              <w:t>النشاط</w:t>
            </w:r>
          </w:p>
        </w:tc>
        <w:tc>
          <w:tcPr>
            <w:tcW w:w="1310" w:type="dxa"/>
            <w:tcBorders>
              <w:left w:val="single" w:sz="4" w:space="0" w:color="auto"/>
            </w:tcBorders>
          </w:tcPr>
          <w:p w:rsidR="00597143" w:rsidRPr="004C5B75" w:rsidRDefault="00597143" w:rsidP="00EE65E4">
            <w:pPr>
              <w:jc w:val="center"/>
              <w:rPr>
                <w:rFonts w:cs="Simplified Arabic"/>
                <w:b/>
                <w:bCs/>
                <w:rtl/>
              </w:rPr>
            </w:pPr>
            <w:r w:rsidRPr="004C5B75">
              <w:rPr>
                <w:rFonts w:cs="Simplified Arabic" w:hint="cs"/>
                <w:b/>
                <w:bCs/>
                <w:rtl/>
              </w:rPr>
              <w:t>وفرة البيانات</w:t>
            </w:r>
          </w:p>
        </w:tc>
      </w:tr>
      <w:tr w:rsidR="00D6157B" w:rsidRPr="004C5B75" w:rsidTr="00D6157B">
        <w:trPr>
          <w:trHeight w:val="312"/>
          <w:jc w:val="center"/>
        </w:trPr>
        <w:tc>
          <w:tcPr>
            <w:tcW w:w="2635" w:type="dxa"/>
            <w:tcBorders>
              <w:top w:val="single" w:sz="4" w:space="0" w:color="auto"/>
              <w:left w:val="single" w:sz="4" w:space="0" w:color="auto"/>
              <w:bottom w:val="single" w:sz="4" w:space="0" w:color="auto"/>
            </w:tcBorders>
          </w:tcPr>
          <w:p w:rsidR="00D6157B" w:rsidRPr="004C5B75" w:rsidRDefault="00D6157B" w:rsidP="00D6157B">
            <w:pPr>
              <w:jc w:val="lowKashida"/>
              <w:rPr>
                <w:rFonts w:cs="Simplified Arabic"/>
                <w:rtl/>
              </w:rPr>
            </w:pPr>
            <w:r w:rsidRPr="004C5B75">
              <w:rPr>
                <w:rFonts w:cs="Simplified Arabic"/>
                <w:rtl/>
              </w:rPr>
              <w:t>مكبات النفايات الصلبة</w:t>
            </w:r>
          </w:p>
        </w:tc>
        <w:tc>
          <w:tcPr>
            <w:tcW w:w="1310" w:type="dxa"/>
            <w:tcBorders>
              <w:left w:val="single" w:sz="4" w:space="0" w:color="auto"/>
            </w:tcBorders>
          </w:tcPr>
          <w:p w:rsidR="00D6157B" w:rsidRPr="004C5B75" w:rsidRDefault="00D6157B" w:rsidP="00EE65E4">
            <w:pPr>
              <w:jc w:val="center"/>
              <w:rPr>
                <w:rFonts w:cs="Simplified Arabic"/>
                <w:rtl/>
              </w:rPr>
            </w:pPr>
            <w:r w:rsidRPr="004C5B75">
              <w:rPr>
                <w:rFonts w:cs="Simplified Arabic" w:hint="cs"/>
                <w:rtl/>
              </w:rPr>
              <w:t>متوفرة</w:t>
            </w:r>
          </w:p>
        </w:tc>
      </w:tr>
      <w:tr w:rsidR="00D6157B" w:rsidRPr="004C5B75" w:rsidTr="00D6157B">
        <w:trPr>
          <w:trHeight w:val="312"/>
          <w:jc w:val="center"/>
        </w:trPr>
        <w:tc>
          <w:tcPr>
            <w:tcW w:w="2635" w:type="dxa"/>
            <w:tcBorders>
              <w:top w:val="single" w:sz="4" w:space="0" w:color="auto"/>
              <w:left w:val="single" w:sz="4" w:space="0" w:color="auto"/>
              <w:bottom w:val="single" w:sz="4" w:space="0" w:color="auto"/>
            </w:tcBorders>
          </w:tcPr>
          <w:p w:rsidR="00D6157B" w:rsidRPr="004C5B75" w:rsidRDefault="00D6157B" w:rsidP="00D6157B">
            <w:pPr>
              <w:jc w:val="lowKashida"/>
              <w:rPr>
                <w:rFonts w:cs="Simplified Arabic"/>
                <w:rtl/>
              </w:rPr>
            </w:pPr>
            <w:r w:rsidRPr="004C5B75">
              <w:rPr>
                <w:rFonts w:cs="Simplified Arabic"/>
                <w:rtl/>
              </w:rPr>
              <w:t>المعالجة البيولوجية للنفايات الصلبة</w:t>
            </w:r>
          </w:p>
        </w:tc>
        <w:tc>
          <w:tcPr>
            <w:tcW w:w="1310" w:type="dxa"/>
            <w:tcBorders>
              <w:left w:val="single" w:sz="4" w:space="0" w:color="auto"/>
            </w:tcBorders>
          </w:tcPr>
          <w:p w:rsidR="00D6157B" w:rsidRPr="004C5B75" w:rsidRDefault="00D6157B" w:rsidP="00EE65E4">
            <w:pPr>
              <w:jc w:val="center"/>
              <w:rPr>
                <w:rFonts w:cs="Simplified Arabic"/>
                <w:rtl/>
              </w:rPr>
            </w:pPr>
            <w:r w:rsidRPr="004C5B75">
              <w:rPr>
                <w:rFonts w:cs="Simplified Arabic" w:hint="cs"/>
                <w:rtl/>
              </w:rPr>
              <w:t>غير متوفرة</w:t>
            </w:r>
          </w:p>
        </w:tc>
      </w:tr>
      <w:tr w:rsidR="00D6157B" w:rsidRPr="004C5B75" w:rsidTr="00D6157B">
        <w:trPr>
          <w:trHeight w:val="312"/>
          <w:jc w:val="center"/>
        </w:trPr>
        <w:tc>
          <w:tcPr>
            <w:tcW w:w="2635" w:type="dxa"/>
            <w:tcBorders>
              <w:top w:val="single" w:sz="4" w:space="0" w:color="auto"/>
              <w:left w:val="single" w:sz="4" w:space="0" w:color="auto"/>
              <w:bottom w:val="single" w:sz="4" w:space="0" w:color="auto"/>
            </w:tcBorders>
          </w:tcPr>
          <w:p w:rsidR="00D6157B" w:rsidRPr="004C5B75" w:rsidRDefault="00D6157B" w:rsidP="00D6157B">
            <w:pPr>
              <w:jc w:val="lowKashida"/>
              <w:rPr>
                <w:rFonts w:cs="Simplified Arabic"/>
                <w:rtl/>
              </w:rPr>
            </w:pPr>
            <w:r w:rsidRPr="004C5B75">
              <w:rPr>
                <w:rFonts w:cs="Simplified Arabic"/>
                <w:rtl/>
              </w:rPr>
              <w:t>الترميد والحرق المفتوح للنفايات</w:t>
            </w:r>
          </w:p>
        </w:tc>
        <w:tc>
          <w:tcPr>
            <w:tcW w:w="1310" w:type="dxa"/>
            <w:tcBorders>
              <w:left w:val="single" w:sz="4" w:space="0" w:color="auto"/>
            </w:tcBorders>
          </w:tcPr>
          <w:p w:rsidR="00D6157B" w:rsidRPr="004C5B75" w:rsidRDefault="00D6157B" w:rsidP="00EE65E4">
            <w:pPr>
              <w:jc w:val="center"/>
              <w:rPr>
                <w:rFonts w:cs="Simplified Arabic"/>
                <w:rtl/>
              </w:rPr>
            </w:pPr>
            <w:r w:rsidRPr="004C5B75">
              <w:rPr>
                <w:rFonts w:cs="Simplified Arabic" w:hint="cs"/>
                <w:rtl/>
              </w:rPr>
              <w:t>متوفرة جزئيا</w:t>
            </w:r>
          </w:p>
        </w:tc>
      </w:tr>
      <w:tr w:rsidR="00D6157B" w:rsidRPr="004C5B75" w:rsidTr="00D6157B">
        <w:trPr>
          <w:trHeight w:val="312"/>
          <w:jc w:val="center"/>
        </w:trPr>
        <w:tc>
          <w:tcPr>
            <w:tcW w:w="2635" w:type="dxa"/>
            <w:tcBorders>
              <w:top w:val="single" w:sz="4" w:space="0" w:color="auto"/>
              <w:left w:val="single" w:sz="4" w:space="0" w:color="auto"/>
              <w:bottom w:val="single" w:sz="4" w:space="0" w:color="auto"/>
            </w:tcBorders>
          </w:tcPr>
          <w:p w:rsidR="00D6157B" w:rsidRPr="004C5B75" w:rsidRDefault="00D6157B" w:rsidP="00D6157B">
            <w:pPr>
              <w:jc w:val="lowKashida"/>
              <w:rPr>
                <w:rFonts w:cs="Simplified Arabic"/>
                <w:rtl/>
              </w:rPr>
            </w:pPr>
            <w:r w:rsidRPr="004C5B75">
              <w:rPr>
                <w:rFonts w:cs="Simplified Arabic"/>
                <w:rtl/>
              </w:rPr>
              <w:t>معالجة المياه العادمة</w:t>
            </w:r>
          </w:p>
        </w:tc>
        <w:tc>
          <w:tcPr>
            <w:tcW w:w="1310" w:type="dxa"/>
            <w:tcBorders>
              <w:left w:val="single" w:sz="4" w:space="0" w:color="auto"/>
              <w:bottom w:val="single" w:sz="4" w:space="0" w:color="auto"/>
            </w:tcBorders>
          </w:tcPr>
          <w:p w:rsidR="00D6157B" w:rsidRPr="004C5B75" w:rsidRDefault="00D6157B" w:rsidP="00EE65E4">
            <w:pPr>
              <w:jc w:val="center"/>
              <w:rPr>
                <w:rFonts w:cs="Simplified Arabic"/>
                <w:rtl/>
              </w:rPr>
            </w:pPr>
            <w:r w:rsidRPr="004C5B75">
              <w:rPr>
                <w:rFonts w:cs="Simplified Arabic" w:hint="cs"/>
                <w:rtl/>
              </w:rPr>
              <w:t>غير متوفرة</w:t>
            </w:r>
          </w:p>
        </w:tc>
      </w:tr>
    </w:tbl>
    <w:p w:rsidR="00597143" w:rsidRPr="00E42526" w:rsidRDefault="00597143" w:rsidP="0086012B">
      <w:pPr>
        <w:jc w:val="lowKashida"/>
        <w:rPr>
          <w:rFonts w:cs="Simplified Arabic"/>
          <w:sz w:val="22"/>
          <w:szCs w:val="22"/>
          <w:rtl/>
        </w:rPr>
      </w:pPr>
    </w:p>
    <w:p w:rsidR="00D94CF7" w:rsidRDefault="00D94CF7" w:rsidP="00E93EE4">
      <w:pPr>
        <w:jc w:val="lowKashida"/>
        <w:rPr>
          <w:rFonts w:cs="Simplified Arabic"/>
          <w:b/>
          <w:bCs/>
          <w:sz w:val="22"/>
          <w:szCs w:val="22"/>
          <w:rtl/>
        </w:rPr>
      </w:pPr>
    </w:p>
    <w:p w:rsidR="00D94CF7" w:rsidRDefault="00D94CF7" w:rsidP="00E93EE4">
      <w:pPr>
        <w:jc w:val="lowKashida"/>
        <w:rPr>
          <w:rFonts w:cs="Simplified Arabic"/>
          <w:b/>
          <w:bCs/>
          <w:sz w:val="22"/>
          <w:szCs w:val="22"/>
          <w:rtl/>
        </w:rPr>
      </w:pPr>
    </w:p>
    <w:p w:rsidR="00E76A7D" w:rsidRPr="00E42526" w:rsidRDefault="00E93EE4" w:rsidP="00E93EE4">
      <w:pPr>
        <w:jc w:val="lowKashida"/>
        <w:rPr>
          <w:rFonts w:cs="Simplified Arabic"/>
          <w:b/>
          <w:bCs/>
          <w:sz w:val="22"/>
          <w:szCs w:val="22"/>
          <w:rtl/>
        </w:rPr>
      </w:pPr>
      <w:r w:rsidRPr="00E42526">
        <w:rPr>
          <w:rFonts w:cs="Simplified Arabic" w:hint="cs"/>
          <w:b/>
          <w:bCs/>
          <w:sz w:val="22"/>
          <w:szCs w:val="22"/>
          <w:rtl/>
        </w:rPr>
        <w:lastRenderedPageBreak/>
        <w:t>أسباب عدم توفر البيانات المختلفة لتقدير المنبعثات:</w:t>
      </w:r>
    </w:p>
    <w:p w:rsidR="00520E3C" w:rsidRPr="00E42526" w:rsidRDefault="009C473A" w:rsidP="009C473A">
      <w:pPr>
        <w:jc w:val="lowKashida"/>
        <w:rPr>
          <w:rFonts w:cs="Simplified Arabic"/>
          <w:sz w:val="22"/>
          <w:szCs w:val="22"/>
          <w:rtl/>
        </w:rPr>
      </w:pPr>
      <w:r w:rsidRPr="00E42526">
        <w:rPr>
          <w:rFonts w:cs="Simplified Arabic" w:hint="cs"/>
          <w:sz w:val="22"/>
          <w:szCs w:val="22"/>
          <w:rtl/>
        </w:rPr>
        <w:t xml:space="preserve">تعود </w:t>
      </w:r>
      <w:r w:rsidR="00520E3C" w:rsidRPr="00E42526">
        <w:rPr>
          <w:rFonts w:cs="Simplified Arabic" w:hint="cs"/>
          <w:sz w:val="22"/>
          <w:szCs w:val="22"/>
          <w:rtl/>
        </w:rPr>
        <w:t>أسباب</w:t>
      </w:r>
      <w:r w:rsidRPr="00E42526">
        <w:rPr>
          <w:rFonts w:cs="Simplified Arabic" w:hint="cs"/>
          <w:sz w:val="22"/>
          <w:szCs w:val="22"/>
          <w:rtl/>
        </w:rPr>
        <w:t xml:space="preserve"> عدم توفر البيانات المختلفة لتقدير المنبعثات </w:t>
      </w:r>
      <w:r w:rsidR="00520E3C" w:rsidRPr="00E42526">
        <w:rPr>
          <w:rFonts w:cs="Simplified Arabic" w:hint="cs"/>
          <w:sz w:val="22"/>
          <w:szCs w:val="22"/>
          <w:rtl/>
        </w:rPr>
        <w:t>إلى</w:t>
      </w:r>
      <w:r w:rsidRPr="00E42526">
        <w:rPr>
          <w:rFonts w:cs="Simplified Arabic" w:hint="cs"/>
          <w:sz w:val="22"/>
          <w:szCs w:val="22"/>
          <w:rtl/>
        </w:rPr>
        <w:t xml:space="preserve"> عدة عوامل </w:t>
      </w:r>
      <w:r w:rsidR="00520E3C" w:rsidRPr="00E42526">
        <w:rPr>
          <w:rFonts w:cs="Simplified Arabic" w:hint="cs"/>
          <w:sz w:val="22"/>
          <w:szCs w:val="22"/>
          <w:rtl/>
        </w:rPr>
        <w:t>أهمها</w:t>
      </w:r>
      <w:r w:rsidRPr="00E42526">
        <w:rPr>
          <w:rFonts w:cs="Simplified Arabic" w:hint="cs"/>
          <w:sz w:val="22"/>
          <w:szCs w:val="22"/>
          <w:rtl/>
        </w:rPr>
        <w:t xml:space="preserve"> صعوبة الحصول على مثل هذه البيانات من خلال المسوح الميدانية، وعدم قيام الجهات المعنية بهذه القطاعات </w:t>
      </w:r>
      <w:r w:rsidR="00520E3C" w:rsidRPr="00E42526">
        <w:rPr>
          <w:rFonts w:cs="Simplified Arabic" w:hint="cs"/>
          <w:sz w:val="22"/>
          <w:szCs w:val="22"/>
          <w:rtl/>
        </w:rPr>
        <w:t>بإجراء</w:t>
      </w:r>
      <w:r w:rsidRPr="00E42526">
        <w:rPr>
          <w:rFonts w:cs="Simplified Arabic" w:hint="cs"/>
          <w:sz w:val="22"/>
          <w:szCs w:val="22"/>
          <w:rtl/>
        </w:rPr>
        <w:t xml:space="preserve"> دراسات حول </w:t>
      </w:r>
      <w:r w:rsidR="00520E3C" w:rsidRPr="00E42526">
        <w:rPr>
          <w:rFonts w:cs="Simplified Arabic" w:hint="cs"/>
          <w:sz w:val="22"/>
          <w:szCs w:val="22"/>
          <w:rtl/>
        </w:rPr>
        <w:t>إنتاجية</w:t>
      </w:r>
      <w:r w:rsidRPr="00E42526">
        <w:rPr>
          <w:rFonts w:cs="Simplified Arabic" w:hint="cs"/>
          <w:sz w:val="22"/>
          <w:szCs w:val="22"/>
          <w:rtl/>
        </w:rPr>
        <w:t xml:space="preserve"> القطاعات المختلفة (الكمية وليس المالية)، ثم وجود الكثير من البيانات والحالات التي لا تنطبق على الحالة الفلسطينية.</w:t>
      </w:r>
    </w:p>
    <w:p w:rsidR="00234A41" w:rsidRPr="00E42526" w:rsidRDefault="009C473A" w:rsidP="00D94CF7">
      <w:pPr>
        <w:jc w:val="lowKashida"/>
        <w:rPr>
          <w:rFonts w:cs="Simplified Arabic"/>
          <w:sz w:val="22"/>
          <w:szCs w:val="22"/>
          <w:rtl/>
        </w:rPr>
      </w:pPr>
      <w:r w:rsidRPr="00E42526">
        <w:rPr>
          <w:rFonts w:cs="Simplified Arabic" w:hint="cs"/>
          <w:sz w:val="22"/>
          <w:szCs w:val="22"/>
          <w:rtl/>
        </w:rPr>
        <w:t xml:space="preserve">  </w:t>
      </w:r>
    </w:p>
    <w:p w:rsidR="00520E3C" w:rsidRPr="00E42526" w:rsidRDefault="00520E3C" w:rsidP="009C473A">
      <w:pPr>
        <w:jc w:val="lowKashida"/>
        <w:rPr>
          <w:rFonts w:cs="Simplified Arabic"/>
          <w:b/>
          <w:bCs/>
          <w:sz w:val="22"/>
          <w:szCs w:val="22"/>
          <w:rtl/>
        </w:rPr>
      </w:pPr>
      <w:r w:rsidRPr="00E42526">
        <w:rPr>
          <w:rFonts w:cs="Simplified Arabic" w:hint="cs"/>
          <w:b/>
          <w:bCs/>
          <w:sz w:val="22"/>
          <w:szCs w:val="22"/>
          <w:rtl/>
        </w:rPr>
        <w:t xml:space="preserve">الإجراءات المتبعة لتجاوز النقص في البيانات: </w:t>
      </w:r>
    </w:p>
    <w:p w:rsidR="00520E3C" w:rsidRPr="00E42526" w:rsidRDefault="00520E3C" w:rsidP="000E0B45">
      <w:pPr>
        <w:jc w:val="lowKashida"/>
        <w:rPr>
          <w:rFonts w:cs="Simplified Arabic"/>
          <w:sz w:val="22"/>
          <w:szCs w:val="22"/>
          <w:rtl/>
        </w:rPr>
      </w:pPr>
      <w:r w:rsidRPr="00E42526">
        <w:rPr>
          <w:rFonts w:cs="Simplified Arabic" w:hint="cs"/>
          <w:sz w:val="22"/>
          <w:szCs w:val="22"/>
          <w:rtl/>
        </w:rPr>
        <w:t xml:space="preserve">لتجاوز هذا النقص في البيانات تم الاستعانة بالمواقع </w:t>
      </w:r>
      <w:r w:rsidR="00604A76" w:rsidRPr="00E42526">
        <w:rPr>
          <w:rFonts w:cs="Simplified Arabic" w:hint="cs"/>
          <w:sz w:val="22"/>
          <w:szCs w:val="22"/>
          <w:rtl/>
        </w:rPr>
        <w:t>الالكتروني</w:t>
      </w:r>
      <w:r w:rsidR="00604A76" w:rsidRPr="00E42526">
        <w:rPr>
          <w:rFonts w:cs="Simplified Arabic" w:hint="eastAsia"/>
          <w:sz w:val="22"/>
          <w:szCs w:val="22"/>
          <w:rtl/>
        </w:rPr>
        <w:t>ة</w:t>
      </w:r>
      <w:r w:rsidRPr="00E42526">
        <w:rPr>
          <w:rFonts w:cs="Simplified Arabic" w:hint="cs"/>
          <w:sz w:val="22"/>
          <w:szCs w:val="22"/>
          <w:rtl/>
        </w:rPr>
        <w:t xml:space="preserve"> التي توفر بيانات حول المنبعثات عن الدول</w:t>
      </w:r>
      <w:r w:rsidR="00C31B51" w:rsidRPr="00E42526">
        <w:rPr>
          <w:rFonts w:cs="Simplified Arabic" w:hint="cs"/>
          <w:sz w:val="22"/>
          <w:szCs w:val="22"/>
          <w:rtl/>
        </w:rPr>
        <w:t xml:space="preserve">، حيث تقوم هذه الجهات بحساب المنبعثات للدول </w:t>
      </w:r>
      <w:r w:rsidRPr="00E42526">
        <w:rPr>
          <w:rFonts w:cs="Simplified Arabic" w:hint="cs"/>
          <w:sz w:val="22"/>
          <w:szCs w:val="22"/>
          <w:rtl/>
        </w:rPr>
        <w:t xml:space="preserve">اعتمادا على </w:t>
      </w:r>
      <w:r w:rsidR="00C31B51" w:rsidRPr="00E42526">
        <w:rPr>
          <w:rFonts w:cs="Simplified Arabic" w:hint="cs"/>
          <w:sz w:val="22"/>
          <w:szCs w:val="22"/>
          <w:rtl/>
        </w:rPr>
        <w:t xml:space="preserve">نماذج </w:t>
      </w:r>
      <w:r w:rsidR="003713F3" w:rsidRPr="00E42526">
        <w:rPr>
          <w:rFonts w:cs="Simplified Arabic" w:hint="cs"/>
          <w:sz w:val="22"/>
          <w:szCs w:val="22"/>
          <w:rtl/>
        </w:rPr>
        <w:t>ومعادلات خاصة بها.</w:t>
      </w:r>
    </w:p>
    <w:p w:rsidR="00F5058A" w:rsidRPr="00E42526" w:rsidRDefault="00F5058A" w:rsidP="00604A76">
      <w:pPr>
        <w:jc w:val="lowKashida"/>
        <w:rPr>
          <w:rFonts w:cs="Simplified Arabic"/>
          <w:sz w:val="22"/>
          <w:szCs w:val="22"/>
          <w:rtl/>
        </w:rPr>
      </w:pPr>
    </w:p>
    <w:p w:rsidR="004C5D44" w:rsidRPr="00E42526" w:rsidRDefault="00F5058A" w:rsidP="004C5D44">
      <w:pPr>
        <w:jc w:val="lowKashida"/>
        <w:rPr>
          <w:rFonts w:cs="Simplified Arabic"/>
          <w:sz w:val="22"/>
          <w:szCs w:val="22"/>
          <w:rtl/>
        </w:rPr>
      </w:pPr>
      <w:r w:rsidRPr="00E42526">
        <w:rPr>
          <w:rFonts w:cs="Simplified Arabic" w:hint="cs"/>
          <w:sz w:val="22"/>
          <w:szCs w:val="22"/>
          <w:rtl/>
        </w:rPr>
        <w:t xml:space="preserve">من الجهات التي تقوم بحساب المنبعثات </w:t>
      </w:r>
      <w:r w:rsidR="004C5D44" w:rsidRPr="00E42526">
        <w:rPr>
          <w:rFonts w:cs="Simplified Arabic" w:hint="cs"/>
          <w:sz w:val="22"/>
          <w:szCs w:val="22"/>
          <w:rtl/>
        </w:rPr>
        <w:t xml:space="preserve">منظمة الزراعة </w:t>
      </w:r>
      <w:r w:rsidR="00AA2446" w:rsidRPr="00E42526">
        <w:rPr>
          <w:rFonts w:cs="Simplified Arabic" w:hint="cs"/>
          <w:sz w:val="22"/>
          <w:szCs w:val="22"/>
          <w:rtl/>
        </w:rPr>
        <w:t>والأغذية</w:t>
      </w:r>
      <w:r w:rsidR="004C5D44" w:rsidRPr="00E42526">
        <w:rPr>
          <w:rFonts w:cs="Simplified Arabic" w:hint="cs"/>
          <w:sz w:val="22"/>
          <w:szCs w:val="22"/>
          <w:rtl/>
        </w:rPr>
        <w:t xml:space="preserve"> العالمية </w:t>
      </w:r>
      <w:r w:rsidR="004C5D44" w:rsidRPr="00E42526">
        <w:rPr>
          <w:rFonts w:cs="Simplified Arabic"/>
          <w:sz w:val="22"/>
          <w:szCs w:val="22"/>
        </w:rPr>
        <w:t>FAO</w:t>
      </w:r>
      <w:r w:rsidR="004C5D44" w:rsidRPr="00E42526">
        <w:rPr>
          <w:rFonts w:cs="Simplified Arabic" w:hint="cs"/>
          <w:sz w:val="22"/>
          <w:szCs w:val="22"/>
          <w:rtl/>
        </w:rPr>
        <w:t xml:space="preserve">، ومنظمة المؤتمر </w:t>
      </w:r>
      <w:r w:rsidR="00AA2446" w:rsidRPr="00E42526">
        <w:rPr>
          <w:rFonts w:cs="Simplified Arabic" w:hint="cs"/>
          <w:sz w:val="22"/>
          <w:szCs w:val="22"/>
          <w:rtl/>
        </w:rPr>
        <w:t>الإسلامي</w:t>
      </w:r>
      <w:r w:rsidR="004C5D44" w:rsidRPr="00E42526">
        <w:rPr>
          <w:rFonts w:cs="Simplified Arabic" w:hint="cs"/>
          <w:sz w:val="22"/>
          <w:szCs w:val="22"/>
          <w:rtl/>
        </w:rPr>
        <w:t>، وغيرها من الهيئات الدولية المعنية بالمناخ والانبعاثات.</w:t>
      </w:r>
    </w:p>
    <w:p w:rsidR="000779C9" w:rsidRDefault="000779C9" w:rsidP="004C5D44">
      <w:pPr>
        <w:jc w:val="lowKashida"/>
        <w:rPr>
          <w:rFonts w:cs="Simplified Arabic"/>
          <w:sz w:val="22"/>
          <w:szCs w:val="22"/>
          <w:rtl/>
        </w:rPr>
      </w:pPr>
    </w:p>
    <w:p w:rsidR="00A51736" w:rsidRDefault="00AA2446" w:rsidP="00DD7A25">
      <w:pPr>
        <w:jc w:val="lowKashida"/>
        <w:rPr>
          <w:rFonts w:cs="Simplified Arabic"/>
          <w:sz w:val="22"/>
          <w:szCs w:val="22"/>
          <w:rtl/>
        </w:rPr>
      </w:pPr>
      <w:r>
        <w:rPr>
          <w:rFonts w:cs="Simplified Arabic" w:hint="cs"/>
          <w:sz w:val="22"/>
          <w:szCs w:val="22"/>
          <w:rtl/>
        </w:rPr>
        <w:t>أن</w:t>
      </w:r>
      <w:r w:rsidR="00EA4584">
        <w:rPr>
          <w:rFonts w:cs="Simplified Arabic" w:hint="cs"/>
          <w:sz w:val="22"/>
          <w:szCs w:val="22"/>
          <w:rtl/>
        </w:rPr>
        <w:t xml:space="preserve"> هذه </w:t>
      </w:r>
      <w:r>
        <w:rPr>
          <w:rFonts w:cs="Simplified Arabic" w:hint="cs"/>
          <w:sz w:val="22"/>
          <w:szCs w:val="22"/>
          <w:rtl/>
        </w:rPr>
        <w:t>الآلية</w:t>
      </w:r>
      <w:r w:rsidR="00EA4584">
        <w:rPr>
          <w:rFonts w:cs="Simplified Arabic" w:hint="cs"/>
          <w:sz w:val="22"/>
          <w:szCs w:val="22"/>
          <w:rtl/>
        </w:rPr>
        <w:t xml:space="preserve"> في تقدير المنبعثات تعتبر غير مجدية ولا تلامس واقع البلد الذي تحسب له المنبعثات بهذه الطريقة</w:t>
      </w:r>
      <w:r w:rsidR="004C5B75">
        <w:rPr>
          <w:rFonts w:cs="Simplified Arabic" w:hint="cs"/>
          <w:sz w:val="22"/>
          <w:szCs w:val="22"/>
          <w:rtl/>
        </w:rPr>
        <w:t xml:space="preserve">، </w:t>
      </w:r>
      <w:r>
        <w:rPr>
          <w:rFonts w:cs="Simplified Arabic" w:hint="cs"/>
          <w:sz w:val="22"/>
          <w:szCs w:val="22"/>
          <w:rtl/>
        </w:rPr>
        <w:t>والأصل</w:t>
      </w:r>
      <w:r w:rsidR="00EA4584">
        <w:rPr>
          <w:rFonts w:cs="Simplified Arabic" w:hint="cs"/>
          <w:sz w:val="22"/>
          <w:szCs w:val="22"/>
          <w:rtl/>
        </w:rPr>
        <w:t xml:space="preserve"> </w:t>
      </w:r>
      <w:r>
        <w:rPr>
          <w:rFonts w:cs="Simplified Arabic" w:hint="cs"/>
          <w:sz w:val="22"/>
          <w:szCs w:val="22"/>
          <w:rtl/>
        </w:rPr>
        <w:t>أن</w:t>
      </w:r>
      <w:r w:rsidR="00EA4584">
        <w:rPr>
          <w:rFonts w:cs="Simplified Arabic" w:hint="cs"/>
          <w:sz w:val="22"/>
          <w:szCs w:val="22"/>
          <w:rtl/>
        </w:rPr>
        <w:t xml:space="preserve"> يتم بذل مزيد من الجهود لتوفير البيانات المفقودة ليصار </w:t>
      </w:r>
      <w:r>
        <w:rPr>
          <w:rFonts w:cs="Simplified Arabic" w:hint="cs"/>
          <w:sz w:val="22"/>
          <w:szCs w:val="22"/>
          <w:rtl/>
        </w:rPr>
        <w:t>إلى</w:t>
      </w:r>
      <w:r w:rsidR="00EA4584">
        <w:rPr>
          <w:rFonts w:cs="Simplified Arabic" w:hint="cs"/>
          <w:sz w:val="22"/>
          <w:szCs w:val="22"/>
          <w:rtl/>
        </w:rPr>
        <w:t xml:space="preserve"> تقدير المنبعثات بصورة </w:t>
      </w:r>
      <w:r>
        <w:rPr>
          <w:rFonts w:cs="Simplified Arabic" w:hint="cs"/>
          <w:sz w:val="22"/>
          <w:szCs w:val="22"/>
          <w:rtl/>
        </w:rPr>
        <w:t>أكثر</w:t>
      </w:r>
      <w:r w:rsidR="00EA4584">
        <w:rPr>
          <w:rFonts w:cs="Simplified Arabic" w:hint="cs"/>
          <w:sz w:val="22"/>
          <w:szCs w:val="22"/>
          <w:rtl/>
        </w:rPr>
        <w:t xml:space="preserve"> دقة وشمولية وتلامس واقع البلد.</w:t>
      </w:r>
    </w:p>
    <w:p w:rsidR="004933AE" w:rsidRDefault="004933AE" w:rsidP="00E9784A">
      <w:pPr>
        <w:rPr>
          <w:rFonts w:cs="Simplified Arabic"/>
          <w:b/>
          <w:bCs/>
          <w:sz w:val="22"/>
          <w:szCs w:val="22"/>
          <w:rtl/>
        </w:rPr>
      </w:pPr>
    </w:p>
    <w:p w:rsidR="00D94CF7" w:rsidRDefault="00D94CF7" w:rsidP="00E9784A">
      <w:pPr>
        <w:rPr>
          <w:rFonts w:cs="Simplified Arabic"/>
          <w:b/>
          <w:bCs/>
          <w:sz w:val="22"/>
          <w:szCs w:val="22"/>
          <w:rtl/>
        </w:rPr>
      </w:pPr>
    </w:p>
    <w:p w:rsidR="00464089" w:rsidRPr="00E42526" w:rsidRDefault="00413099" w:rsidP="00E9784A">
      <w:pPr>
        <w:rPr>
          <w:rFonts w:cs="Simplified Arabic"/>
          <w:b/>
          <w:bCs/>
          <w:sz w:val="22"/>
          <w:szCs w:val="22"/>
          <w:rtl/>
        </w:rPr>
      </w:pPr>
      <w:r w:rsidRPr="00E42526">
        <w:rPr>
          <w:rFonts w:cs="Simplified Arabic" w:hint="cs"/>
          <w:b/>
          <w:bCs/>
          <w:sz w:val="22"/>
          <w:szCs w:val="22"/>
          <w:rtl/>
        </w:rPr>
        <w:lastRenderedPageBreak/>
        <w:t>توصيات</w:t>
      </w:r>
      <w:r w:rsidR="00464089" w:rsidRPr="00E42526">
        <w:rPr>
          <w:rFonts w:cs="Simplified Arabic" w:hint="cs"/>
          <w:b/>
          <w:bCs/>
          <w:sz w:val="22"/>
          <w:szCs w:val="22"/>
          <w:rtl/>
        </w:rPr>
        <w:t xml:space="preserve"> مقترحة</w:t>
      </w:r>
      <w:r w:rsidRPr="00E42526">
        <w:rPr>
          <w:rFonts w:cs="Simplified Arabic" w:hint="cs"/>
          <w:b/>
          <w:bCs/>
          <w:sz w:val="22"/>
          <w:szCs w:val="22"/>
          <w:rtl/>
        </w:rPr>
        <w:t>:</w:t>
      </w:r>
    </w:p>
    <w:p w:rsidR="000233D6" w:rsidRDefault="00FE2104" w:rsidP="00B1509B">
      <w:pPr>
        <w:jc w:val="both"/>
        <w:rPr>
          <w:rFonts w:cs="Simplified Arabic"/>
          <w:sz w:val="22"/>
          <w:szCs w:val="22"/>
          <w:rtl/>
        </w:rPr>
      </w:pPr>
      <w:r w:rsidRPr="00E42526">
        <w:rPr>
          <w:rFonts w:cs="Simplified Arabic" w:hint="cs"/>
          <w:sz w:val="22"/>
          <w:szCs w:val="22"/>
          <w:rtl/>
        </w:rPr>
        <w:t xml:space="preserve">يتضح مما سبق </w:t>
      </w:r>
      <w:r w:rsidR="00AA2446" w:rsidRPr="00E42526">
        <w:rPr>
          <w:rFonts w:cs="Simplified Arabic" w:hint="cs"/>
          <w:sz w:val="22"/>
          <w:szCs w:val="22"/>
          <w:rtl/>
        </w:rPr>
        <w:t>أن</w:t>
      </w:r>
      <w:r w:rsidRPr="00E42526">
        <w:rPr>
          <w:rFonts w:cs="Simplified Arabic" w:hint="cs"/>
          <w:sz w:val="22"/>
          <w:szCs w:val="22"/>
          <w:rtl/>
        </w:rPr>
        <w:t xml:space="preserve"> هناك حاجة ملحة لاتخاذ بعض </w:t>
      </w:r>
      <w:r w:rsidR="00AA2446" w:rsidRPr="00E42526">
        <w:rPr>
          <w:rFonts w:cs="Simplified Arabic" w:hint="cs"/>
          <w:sz w:val="22"/>
          <w:szCs w:val="22"/>
          <w:rtl/>
        </w:rPr>
        <w:t>الإجراءات</w:t>
      </w:r>
      <w:r w:rsidRPr="00E42526">
        <w:rPr>
          <w:rFonts w:cs="Simplified Arabic" w:hint="cs"/>
          <w:sz w:val="22"/>
          <w:szCs w:val="22"/>
          <w:rtl/>
        </w:rPr>
        <w:t xml:space="preserve"> التي تساهم في سد فجوة البيانات</w:t>
      </w:r>
      <w:r w:rsidR="00B1509B">
        <w:rPr>
          <w:rFonts w:cs="Simplified Arabic" w:hint="cs"/>
          <w:sz w:val="22"/>
          <w:szCs w:val="22"/>
          <w:rtl/>
        </w:rPr>
        <w:t xml:space="preserve"> في موضوع المنبعثات</w:t>
      </w:r>
      <w:r w:rsidRPr="00E42526">
        <w:rPr>
          <w:rFonts w:cs="Simplified Arabic" w:hint="cs"/>
          <w:sz w:val="22"/>
          <w:szCs w:val="22"/>
          <w:rtl/>
        </w:rPr>
        <w:t xml:space="preserve">، من </w:t>
      </w:r>
      <w:r w:rsidR="00AA2446" w:rsidRPr="00E42526">
        <w:rPr>
          <w:rFonts w:cs="Simplified Arabic" w:hint="cs"/>
          <w:sz w:val="22"/>
          <w:szCs w:val="22"/>
          <w:rtl/>
        </w:rPr>
        <w:t>أهم</w:t>
      </w:r>
      <w:r w:rsidRPr="00E42526">
        <w:rPr>
          <w:rFonts w:cs="Simplified Arabic" w:hint="cs"/>
          <w:sz w:val="22"/>
          <w:szCs w:val="22"/>
          <w:rtl/>
        </w:rPr>
        <w:t xml:space="preserve"> هذه </w:t>
      </w:r>
      <w:r w:rsidR="00493D76" w:rsidRPr="00E42526">
        <w:rPr>
          <w:rFonts w:cs="Simplified Arabic" w:hint="cs"/>
          <w:sz w:val="22"/>
          <w:szCs w:val="22"/>
          <w:rtl/>
        </w:rPr>
        <w:t>الإجراءات</w:t>
      </w:r>
      <w:r w:rsidRPr="00E42526">
        <w:rPr>
          <w:rFonts w:cs="Simplified Arabic" w:hint="cs"/>
          <w:sz w:val="22"/>
          <w:szCs w:val="22"/>
          <w:rtl/>
        </w:rPr>
        <w:t>:</w:t>
      </w:r>
    </w:p>
    <w:p w:rsidR="00493D76" w:rsidRDefault="00223178" w:rsidP="00A342EA">
      <w:pPr>
        <w:pStyle w:val="ListParagraph"/>
        <w:numPr>
          <w:ilvl w:val="0"/>
          <w:numId w:val="38"/>
        </w:numPr>
        <w:bidi/>
        <w:ind w:left="313"/>
        <w:jc w:val="both"/>
        <w:rPr>
          <w:rFonts w:cs="Simplified Arabic"/>
          <w:sz w:val="22"/>
          <w:szCs w:val="22"/>
        </w:rPr>
      </w:pPr>
      <w:r>
        <w:rPr>
          <w:rFonts w:cs="Simplified Arabic" w:hint="cs"/>
          <w:sz w:val="22"/>
          <w:szCs w:val="22"/>
          <w:rtl/>
        </w:rPr>
        <w:t xml:space="preserve">الدعوة الى انشاء فرق ولجان فنية تنبثق من الفريق الوطني </w:t>
      </w:r>
      <w:r w:rsidR="00BB0022">
        <w:rPr>
          <w:rFonts w:cs="Simplified Arabic" w:hint="cs"/>
          <w:sz w:val="22"/>
          <w:szCs w:val="22"/>
          <w:rtl/>
        </w:rPr>
        <w:t>لإعداد</w:t>
      </w:r>
      <w:r>
        <w:rPr>
          <w:rFonts w:cs="Simplified Arabic" w:hint="cs"/>
          <w:sz w:val="22"/>
          <w:szCs w:val="22"/>
          <w:rtl/>
        </w:rPr>
        <w:t xml:space="preserve"> تقرير البلاغ الوطني للعمل على </w:t>
      </w:r>
      <w:r w:rsidR="00AA2446">
        <w:rPr>
          <w:rFonts w:cs="Simplified Arabic" w:hint="cs"/>
          <w:sz w:val="22"/>
          <w:szCs w:val="22"/>
          <w:rtl/>
        </w:rPr>
        <w:t>إيجاد</w:t>
      </w:r>
      <w:r w:rsidR="00493D76">
        <w:rPr>
          <w:rFonts w:cs="Simplified Arabic" w:hint="cs"/>
          <w:sz w:val="22"/>
          <w:szCs w:val="22"/>
          <w:rtl/>
        </w:rPr>
        <w:t xml:space="preserve"> واستحداث معاملات </w:t>
      </w:r>
      <w:r w:rsidR="00AA2446">
        <w:rPr>
          <w:rFonts w:cs="Simplified Arabic" w:hint="cs"/>
          <w:sz w:val="22"/>
          <w:szCs w:val="22"/>
          <w:rtl/>
        </w:rPr>
        <w:t>انبعات</w:t>
      </w:r>
      <w:r w:rsidR="00493D76">
        <w:rPr>
          <w:rFonts w:cs="Simplified Arabic" w:hint="cs"/>
          <w:sz w:val="22"/>
          <w:szCs w:val="22"/>
          <w:rtl/>
        </w:rPr>
        <w:t xml:space="preserve"> وطنية كل</w:t>
      </w:r>
      <w:r w:rsidR="007C1F16">
        <w:rPr>
          <w:rFonts w:cs="Simplified Arabic" w:hint="cs"/>
          <w:sz w:val="22"/>
          <w:szCs w:val="22"/>
          <w:rtl/>
        </w:rPr>
        <w:t xml:space="preserve"> </w:t>
      </w:r>
      <w:r w:rsidR="00493D76">
        <w:rPr>
          <w:rFonts w:cs="Simplified Arabic" w:hint="cs"/>
          <w:sz w:val="22"/>
          <w:szCs w:val="22"/>
          <w:rtl/>
        </w:rPr>
        <w:t>في مجال عمله.</w:t>
      </w:r>
    </w:p>
    <w:p w:rsidR="00800425" w:rsidRDefault="00800425" w:rsidP="00493D76">
      <w:pPr>
        <w:jc w:val="both"/>
        <w:rPr>
          <w:rFonts w:cs="Simplified Arabic"/>
          <w:sz w:val="22"/>
          <w:szCs w:val="22"/>
          <w:rtl/>
        </w:rPr>
      </w:pPr>
    </w:p>
    <w:p w:rsidR="00493D76" w:rsidRDefault="00493D76" w:rsidP="006552C2">
      <w:pPr>
        <w:jc w:val="both"/>
        <w:rPr>
          <w:rFonts w:cs="Simplified Arabic"/>
          <w:sz w:val="22"/>
          <w:szCs w:val="22"/>
          <w:rtl/>
        </w:rPr>
      </w:pPr>
      <w:r>
        <w:rPr>
          <w:rFonts w:cs="Simplified Arabic" w:hint="cs"/>
          <w:sz w:val="22"/>
          <w:szCs w:val="22"/>
          <w:rtl/>
        </w:rPr>
        <w:t xml:space="preserve">بمعنى </w:t>
      </w:r>
      <w:r w:rsidR="00AA2446">
        <w:rPr>
          <w:rFonts w:cs="Simplified Arabic" w:hint="cs"/>
          <w:sz w:val="22"/>
          <w:szCs w:val="22"/>
          <w:rtl/>
        </w:rPr>
        <w:t>أن</w:t>
      </w:r>
      <w:r>
        <w:rPr>
          <w:rFonts w:cs="Simplified Arabic" w:hint="cs"/>
          <w:sz w:val="22"/>
          <w:szCs w:val="22"/>
          <w:rtl/>
        </w:rPr>
        <w:t xml:space="preserve"> </w:t>
      </w:r>
      <w:r w:rsidR="006215F1">
        <w:rPr>
          <w:rFonts w:cs="Simplified Arabic" w:hint="cs"/>
          <w:sz w:val="22"/>
          <w:szCs w:val="22"/>
          <w:rtl/>
        </w:rPr>
        <w:t xml:space="preserve">يصار الى </w:t>
      </w:r>
      <w:r w:rsidR="006552C2">
        <w:rPr>
          <w:rFonts w:cs="Simplified Arabic" w:hint="cs"/>
          <w:sz w:val="22"/>
          <w:szCs w:val="22"/>
          <w:rtl/>
        </w:rPr>
        <w:t>توجيه</w:t>
      </w:r>
      <w:r w:rsidR="006215F1">
        <w:rPr>
          <w:rFonts w:cs="Simplified Arabic" w:hint="cs"/>
          <w:sz w:val="22"/>
          <w:szCs w:val="22"/>
          <w:rtl/>
        </w:rPr>
        <w:t xml:space="preserve"> الفريق المشكل </w:t>
      </w:r>
      <w:r w:rsidR="00BB0022">
        <w:rPr>
          <w:rFonts w:cs="Simplified Arabic" w:hint="cs"/>
          <w:sz w:val="22"/>
          <w:szCs w:val="22"/>
          <w:rtl/>
        </w:rPr>
        <w:t>لإعداد</w:t>
      </w:r>
      <w:r w:rsidR="006215F1">
        <w:rPr>
          <w:rFonts w:cs="Simplified Arabic" w:hint="cs"/>
          <w:sz w:val="22"/>
          <w:szCs w:val="22"/>
          <w:rtl/>
        </w:rPr>
        <w:t xml:space="preserve"> تقرير البلاغ الوطني </w:t>
      </w:r>
      <w:r w:rsidR="0047275E">
        <w:rPr>
          <w:rFonts w:cs="Simplified Arabic" w:hint="cs"/>
          <w:sz w:val="22"/>
          <w:szCs w:val="22"/>
          <w:rtl/>
        </w:rPr>
        <w:t xml:space="preserve">والذي يضم في عضويته كافة الجهات العاملة في مجال المنبعثات </w:t>
      </w:r>
      <w:r w:rsidR="006215F1">
        <w:rPr>
          <w:rFonts w:cs="Simplified Arabic" w:hint="cs"/>
          <w:sz w:val="22"/>
          <w:szCs w:val="22"/>
          <w:rtl/>
        </w:rPr>
        <w:t xml:space="preserve">من اجل </w:t>
      </w:r>
      <w:r w:rsidR="0047275E">
        <w:rPr>
          <w:rFonts w:cs="Simplified Arabic" w:hint="cs"/>
          <w:sz w:val="22"/>
          <w:szCs w:val="22"/>
          <w:rtl/>
        </w:rPr>
        <w:t xml:space="preserve">تشكيل فرق ولجان فرعية قطاعية </w:t>
      </w:r>
      <w:r>
        <w:rPr>
          <w:rFonts w:cs="Simplified Arabic" w:hint="cs"/>
          <w:sz w:val="22"/>
          <w:szCs w:val="22"/>
          <w:rtl/>
        </w:rPr>
        <w:t xml:space="preserve">تقوم </w:t>
      </w:r>
      <w:r w:rsidR="0047275E">
        <w:rPr>
          <w:rFonts w:cs="Simplified Arabic" w:hint="cs"/>
          <w:sz w:val="22"/>
          <w:szCs w:val="22"/>
          <w:rtl/>
        </w:rPr>
        <w:t xml:space="preserve">باستحداث </w:t>
      </w:r>
      <w:r w:rsidR="00BB0022">
        <w:rPr>
          <w:rFonts w:cs="Simplified Arabic" w:hint="cs"/>
          <w:sz w:val="22"/>
          <w:szCs w:val="22"/>
          <w:rtl/>
        </w:rPr>
        <w:t>وإيجاد</w:t>
      </w:r>
      <w:r w:rsidR="0047275E">
        <w:rPr>
          <w:rFonts w:cs="Simplified Arabic" w:hint="cs"/>
          <w:sz w:val="22"/>
          <w:szCs w:val="22"/>
          <w:rtl/>
        </w:rPr>
        <w:t xml:space="preserve"> معاملات انبعاث وطنية خاصة لكل قطاع، أي ان تقوم </w:t>
      </w:r>
      <w:r>
        <w:rPr>
          <w:rFonts w:cs="Simplified Arabic" w:hint="cs"/>
          <w:sz w:val="22"/>
          <w:szCs w:val="22"/>
          <w:rtl/>
        </w:rPr>
        <w:t>وزارة الزراعة والجهات العاملة في قطاع الزراعة بالتعاون فيما بينها لاستحداث معاملات انبعا</w:t>
      </w:r>
      <w:r w:rsidR="00AA2446">
        <w:rPr>
          <w:rFonts w:cs="Simplified Arabic" w:hint="cs"/>
          <w:sz w:val="22"/>
          <w:szCs w:val="22"/>
          <w:rtl/>
        </w:rPr>
        <w:t>ث</w:t>
      </w:r>
      <w:r>
        <w:rPr>
          <w:rFonts w:cs="Simplified Arabic" w:hint="cs"/>
          <w:sz w:val="22"/>
          <w:szCs w:val="22"/>
          <w:rtl/>
        </w:rPr>
        <w:t xml:space="preserve"> خاصة بقطاع الزراعة، وان تقوم سلطة الطاقة بقيادة الجهود مع الجهات العاملة في مجال الطاقة باستحداث معاملات انبعاث خاصة بقطاع الطاقة</w:t>
      </w:r>
      <w:r w:rsidR="00C966AE">
        <w:rPr>
          <w:rFonts w:cs="Simplified Arabic" w:hint="cs"/>
          <w:sz w:val="22"/>
          <w:szCs w:val="22"/>
          <w:rtl/>
        </w:rPr>
        <w:t xml:space="preserve">، </w:t>
      </w:r>
      <w:r>
        <w:rPr>
          <w:rFonts w:cs="Simplified Arabic" w:hint="cs"/>
          <w:sz w:val="22"/>
          <w:szCs w:val="22"/>
          <w:rtl/>
        </w:rPr>
        <w:t>وهكذا لبقية القطاعات (الصناعة</w:t>
      </w:r>
      <w:r w:rsidR="00BB0022">
        <w:rPr>
          <w:rFonts w:cs="Simplified Arabic" w:hint="cs"/>
          <w:sz w:val="22"/>
          <w:szCs w:val="22"/>
          <w:rtl/>
        </w:rPr>
        <w:t xml:space="preserve">، </w:t>
      </w:r>
      <w:r>
        <w:rPr>
          <w:rFonts w:cs="Simplified Arabic" w:hint="cs"/>
          <w:sz w:val="22"/>
          <w:szCs w:val="22"/>
          <w:rtl/>
        </w:rPr>
        <w:t>والنفايات</w:t>
      </w:r>
      <w:r w:rsidR="00BB0022">
        <w:rPr>
          <w:rFonts w:cs="Simplified Arabic" w:hint="cs"/>
          <w:sz w:val="22"/>
          <w:szCs w:val="22"/>
          <w:rtl/>
        </w:rPr>
        <w:t>،</w:t>
      </w:r>
      <w:r w:rsidR="00800425">
        <w:rPr>
          <w:rFonts w:cs="Simplified Arabic" w:hint="cs"/>
          <w:sz w:val="22"/>
          <w:szCs w:val="22"/>
          <w:rtl/>
        </w:rPr>
        <w:t xml:space="preserve"> والنقل والمواصلات وغيرها).</w:t>
      </w:r>
    </w:p>
    <w:p w:rsidR="006C2712" w:rsidRDefault="006C2712" w:rsidP="00493D76">
      <w:pPr>
        <w:jc w:val="both"/>
        <w:rPr>
          <w:rFonts w:cs="Simplified Arabic"/>
          <w:sz w:val="22"/>
          <w:szCs w:val="22"/>
          <w:rtl/>
        </w:rPr>
      </w:pPr>
    </w:p>
    <w:p w:rsidR="008A0828" w:rsidRDefault="008A0828" w:rsidP="008A0828">
      <w:pPr>
        <w:jc w:val="both"/>
        <w:rPr>
          <w:rFonts w:cs="Simplified Arabic"/>
          <w:sz w:val="22"/>
          <w:szCs w:val="22"/>
          <w:rtl/>
        </w:rPr>
      </w:pPr>
    </w:p>
    <w:p w:rsidR="00AF7963" w:rsidRPr="00E42526" w:rsidRDefault="00AF7963" w:rsidP="00AF7963">
      <w:pPr>
        <w:jc w:val="both"/>
        <w:rPr>
          <w:rFonts w:cs="Simplified Arabic"/>
          <w:sz w:val="22"/>
          <w:szCs w:val="22"/>
          <w:rtl/>
        </w:rPr>
      </w:pPr>
    </w:p>
    <w:p w:rsidR="00AF7963" w:rsidRPr="00E42526" w:rsidRDefault="00AF7963" w:rsidP="00AF7963">
      <w:pPr>
        <w:jc w:val="both"/>
        <w:rPr>
          <w:rFonts w:cs="Simplified Arabic"/>
          <w:sz w:val="22"/>
          <w:szCs w:val="22"/>
        </w:rPr>
      </w:pPr>
    </w:p>
    <w:sectPr w:rsidR="00AF7963" w:rsidRPr="00E42526" w:rsidSect="00007303">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6840" w:h="11907" w:orient="landscape" w:code="9"/>
      <w:pgMar w:top="1418" w:right="851" w:bottom="1418" w:left="851" w:header="720" w:footer="720" w:gutter="0"/>
      <w:cols w:num="3"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3B4" w:rsidRDefault="002C43B4" w:rsidP="00BA7294">
      <w:r>
        <w:separator/>
      </w:r>
    </w:p>
  </w:endnote>
  <w:endnote w:type="continuationSeparator" w:id="0">
    <w:p w:rsidR="002C43B4" w:rsidRDefault="002C43B4" w:rsidP="00BA72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D5" w:rsidRDefault="008C59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7B" w:rsidRDefault="008C6860">
    <w:pPr>
      <w:pStyle w:val="Footer"/>
      <w:jc w:val="center"/>
    </w:pPr>
    <w:fldSimple w:instr=" PAGE   \* MERGEFORMAT ">
      <w:r w:rsidR="001F0E3D">
        <w:rPr>
          <w:noProof/>
          <w:rtl/>
        </w:rPr>
        <w:t>6</w:t>
      </w:r>
    </w:fldSimple>
  </w:p>
  <w:p w:rsidR="00017A7B" w:rsidRDefault="00017A7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D5" w:rsidRDefault="008C59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3B4" w:rsidRDefault="002C43B4" w:rsidP="00BA7294">
      <w:r>
        <w:separator/>
      </w:r>
    </w:p>
  </w:footnote>
  <w:footnote w:type="continuationSeparator" w:id="0">
    <w:p w:rsidR="002C43B4" w:rsidRDefault="002C43B4" w:rsidP="00BA72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D5" w:rsidRDefault="008C59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EB" w:rsidRDefault="006142EB">
    <w:pPr>
      <w:pStyle w:val="Header"/>
      <w:bidi w:val="0"/>
      <w:rPr>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D5" w:rsidRDefault="008C59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4D161B"/>
    <w:multiLevelType w:val="singleLevel"/>
    <w:tmpl w:val="9964FEBC"/>
    <w:lvl w:ilvl="0">
      <w:start w:val="1"/>
      <w:numFmt w:val="decimal"/>
      <w:lvlText w:val="%1."/>
      <w:lvlJc w:val="left"/>
      <w:pPr>
        <w:tabs>
          <w:tab w:val="num" w:pos="495"/>
        </w:tabs>
        <w:ind w:left="495" w:right="495" w:hanging="495"/>
      </w:pPr>
      <w:rPr>
        <w:rFonts w:hint="default"/>
      </w:rPr>
    </w:lvl>
  </w:abstractNum>
  <w:abstractNum w:abstractNumId="2">
    <w:nsid w:val="085E3F32"/>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
    <w:nsid w:val="0A3F51BB"/>
    <w:multiLevelType w:val="singleLevel"/>
    <w:tmpl w:val="663ED36E"/>
    <w:lvl w:ilvl="0">
      <w:start w:val="1"/>
      <w:numFmt w:val="decimal"/>
      <w:lvlText w:val="%1."/>
      <w:lvlJc w:val="left"/>
      <w:pPr>
        <w:tabs>
          <w:tab w:val="num" w:pos="420"/>
        </w:tabs>
        <w:ind w:left="420" w:right="420" w:hanging="420"/>
      </w:pPr>
      <w:rPr>
        <w:rFonts w:hint="default"/>
      </w:rPr>
    </w:lvl>
  </w:abstractNum>
  <w:abstractNum w:abstractNumId="4">
    <w:nsid w:val="0A96437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5">
    <w:nsid w:val="101A661C"/>
    <w:multiLevelType w:val="singleLevel"/>
    <w:tmpl w:val="2B3C23B8"/>
    <w:lvl w:ilvl="0">
      <w:start w:val="1"/>
      <w:numFmt w:val="decimal"/>
      <w:lvlText w:val="%1."/>
      <w:lvlJc w:val="left"/>
      <w:pPr>
        <w:tabs>
          <w:tab w:val="num" w:pos="420"/>
        </w:tabs>
        <w:ind w:left="420" w:right="420" w:hanging="420"/>
      </w:pPr>
      <w:rPr>
        <w:rFonts w:hint="default"/>
      </w:rPr>
    </w:lvl>
  </w:abstractNum>
  <w:abstractNum w:abstractNumId="6">
    <w:nsid w:val="10AE08A9"/>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12E503C4"/>
    <w:multiLevelType w:val="multilevel"/>
    <w:tmpl w:val="6C80FAEE"/>
    <w:lvl w:ilvl="0">
      <w:start w:val="2"/>
      <w:numFmt w:val="decimal"/>
      <w:lvlText w:val="%1"/>
      <w:lvlJc w:val="left"/>
      <w:pPr>
        <w:tabs>
          <w:tab w:val="num" w:pos="615"/>
        </w:tabs>
        <w:ind w:left="615" w:right="615" w:hanging="615"/>
      </w:pPr>
      <w:rPr>
        <w:rFonts w:hint="default"/>
      </w:rPr>
    </w:lvl>
    <w:lvl w:ilvl="1">
      <w:start w:val="2"/>
      <w:numFmt w:val="decimal"/>
      <w:lvlText w:val="%1.%2"/>
      <w:lvlJc w:val="left"/>
      <w:pPr>
        <w:tabs>
          <w:tab w:val="num" w:pos="615"/>
        </w:tabs>
        <w:ind w:left="615" w:right="615" w:hanging="615"/>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154C3158"/>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9">
    <w:nsid w:val="15B04818"/>
    <w:multiLevelType w:val="hybridMultilevel"/>
    <w:tmpl w:val="4F909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E7477"/>
    <w:multiLevelType w:val="singleLevel"/>
    <w:tmpl w:val="85A0C292"/>
    <w:lvl w:ilvl="0">
      <w:start w:val="1"/>
      <w:numFmt w:val="decimal"/>
      <w:lvlText w:val="%1."/>
      <w:lvlJc w:val="left"/>
      <w:pPr>
        <w:tabs>
          <w:tab w:val="num" w:pos="420"/>
        </w:tabs>
        <w:ind w:left="420" w:right="420" w:hanging="420"/>
      </w:pPr>
      <w:rPr>
        <w:rFonts w:hint="default"/>
      </w:rPr>
    </w:lvl>
  </w:abstractNum>
  <w:abstractNum w:abstractNumId="11">
    <w:nsid w:val="19226E56"/>
    <w:multiLevelType w:val="singleLevel"/>
    <w:tmpl w:val="2B967CDC"/>
    <w:lvl w:ilvl="0">
      <w:start w:val="1"/>
      <w:numFmt w:val="decimal"/>
      <w:lvlText w:val="%1."/>
      <w:lvlJc w:val="left"/>
      <w:pPr>
        <w:tabs>
          <w:tab w:val="num" w:pos="420"/>
        </w:tabs>
        <w:ind w:left="420" w:right="420" w:hanging="420"/>
      </w:pPr>
      <w:rPr>
        <w:rFonts w:hint="default"/>
      </w:rPr>
    </w:lvl>
  </w:abstractNum>
  <w:abstractNum w:abstractNumId="12">
    <w:nsid w:val="1DF61B79"/>
    <w:multiLevelType w:val="singleLevel"/>
    <w:tmpl w:val="5742DF60"/>
    <w:lvl w:ilvl="0">
      <w:numFmt w:val="chosung"/>
      <w:lvlText w:val=""/>
      <w:lvlJc w:val="left"/>
      <w:pPr>
        <w:tabs>
          <w:tab w:val="num" w:pos="360"/>
        </w:tabs>
        <w:ind w:left="360" w:right="360" w:hanging="360"/>
      </w:pPr>
      <w:rPr>
        <w:rFonts w:ascii="Symbol" w:hAnsi="Symbol" w:hint="default"/>
        <w:sz w:val="24"/>
      </w:rPr>
    </w:lvl>
  </w:abstractNum>
  <w:abstractNum w:abstractNumId="13">
    <w:nsid w:val="20D71B9D"/>
    <w:multiLevelType w:val="hybridMultilevel"/>
    <w:tmpl w:val="16AC07E2"/>
    <w:lvl w:ilvl="0" w:tplc="0409000D">
      <w:start w:val="1"/>
      <w:numFmt w:val="bullet"/>
      <w:lvlText w:val=""/>
      <w:lvlJc w:val="left"/>
      <w:pPr>
        <w:tabs>
          <w:tab w:val="num" w:pos="524"/>
        </w:tabs>
        <w:ind w:left="524" w:hanging="360"/>
      </w:pPr>
      <w:rPr>
        <w:rFonts w:ascii="Wingdings" w:hAnsi="Wingdings" w:hint="default"/>
      </w:rPr>
    </w:lvl>
    <w:lvl w:ilvl="1" w:tplc="04090003" w:tentative="1">
      <w:start w:val="1"/>
      <w:numFmt w:val="bullet"/>
      <w:lvlText w:val="o"/>
      <w:lvlJc w:val="left"/>
      <w:pPr>
        <w:tabs>
          <w:tab w:val="num" w:pos="1244"/>
        </w:tabs>
        <w:ind w:left="1244" w:hanging="360"/>
      </w:pPr>
      <w:rPr>
        <w:rFonts w:ascii="Courier New" w:hAnsi="Courier New" w:hint="default"/>
      </w:rPr>
    </w:lvl>
    <w:lvl w:ilvl="2" w:tplc="04090005" w:tentative="1">
      <w:start w:val="1"/>
      <w:numFmt w:val="bullet"/>
      <w:lvlText w:val=""/>
      <w:lvlJc w:val="left"/>
      <w:pPr>
        <w:tabs>
          <w:tab w:val="num" w:pos="1964"/>
        </w:tabs>
        <w:ind w:left="1964" w:hanging="360"/>
      </w:pPr>
      <w:rPr>
        <w:rFonts w:ascii="Wingdings" w:hAnsi="Wingdings" w:hint="default"/>
      </w:rPr>
    </w:lvl>
    <w:lvl w:ilvl="3" w:tplc="04090001" w:tentative="1">
      <w:start w:val="1"/>
      <w:numFmt w:val="bullet"/>
      <w:lvlText w:val=""/>
      <w:lvlJc w:val="left"/>
      <w:pPr>
        <w:tabs>
          <w:tab w:val="num" w:pos="2684"/>
        </w:tabs>
        <w:ind w:left="2684" w:hanging="360"/>
      </w:pPr>
      <w:rPr>
        <w:rFonts w:ascii="Symbol" w:hAnsi="Symbol" w:hint="default"/>
      </w:rPr>
    </w:lvl>
    <w:lvl w:ilvl="4" w:tplc="04090003" w:tentative="1">
      <w:start w:val="1"/>
      <w:numFmt w:val="bullet"/>
      <w:lvlText w:val="o"/>
      <w:lvlJc w:val="left"/>
      <w:pPr>
        <w:tabs>
          <w:tab w:val="num" w:pos="3404"/>
        </w:tabs>
        <w:ind w:left="3404" w:hanging="360"/>
      </w:pPr>
      <w:rPr>
        <w:rFonts w:ascii="Courier New" w:hAnsi="Courier New" w:hint="default"/>
      </w:rPr>
    </w:lvl>
    <w:lvl w:ilvl="5" w:tplc="04090005" w:tentative="1">
      <w:start w:val="1"/>
      <w:numFmt w:val="bullet"/>
      <w:lvlText w:val=""/>
      <w:lvlJc w:val="left"/>
      <w:pPr>
        <w:tabs>
          <w:tab w:val="num" w:pos="4124"/>
        </w:tabs>
        <w:ind w:left="4124" w:hanging="360"/>
      </w:pPr>
      <w:rPr>
        <w:rFonts w:ascii="Wingdings" w:hAnsi="Wingdings" w:hint="default"/>
      </w:rPr>
    </w:lvl>
    <w:lvl w:ilvl="6" w:tplc="04090001" w:tentative="1">
      <w:start w:val="1"/>
      <w:numFmt w:val="bullet"/>
      <w:lvlText w:val=""/>
      <w:lvlJc w:val="left"/>
      <w:pPr>
        <w:tabs>
          <w:tab w:val="num" w:pos="4844"/>
        </w:tabs>
        <w:ind w:left="4844" w:hanging="360"/>
      </w:pPr>
      <w:rPr>
        <w:rFonts w:ascii="Symbol" w:hAnsi="Symbol" w:hint="default"/>
      </w:rPr>
    </w:lvl>
    <w:lvl w:ilvl="7" w:tplc="04090003" w:tentative="1">
      <w:start w:val="1"/>
      <w:numFmt w:val="bullet"/>
      <w:lvlText w:val="o"/>
      <w:lvlJc w:val="left"/>
      <w:pPr>
        <w:tabs>
          <w:tab w:val="num" w:pos="5564"/>
        </w:tabs>
        <w:ind w:left="5564" w:hanging="360"/>
      </w:pPr>
      <w:rPr>
        <w:rFonts w:ascii="Courier New" w:hAnsi="Courier New" w:hint="default"/>
      </w:rPr>
    </w:lvl>
    <w:lvl w:ilvl="8" w:tplc="04090005" w:tentative="1">
      <w:start w:val="1"/>
      <w:numFmt w:val="bullet"/>
      <w:lvlText w:val=""/>
      <w:lvlJc w:val="left"/>
      <w:pPr>
        <w:tabs>
          <w:tab w:val="num" w:pos="6284"/>
        </w:tabs>
        <w:ind w:left="6284" w:hanging="360"/>
      </w:pPr>
      <w:rPr>
        <w:rFonts w:ascii="Wingdings" w:hAnsi="Wingdings" w:hint="default"/>
      </w:rPr>
    </w:lvl>
  </w:abstractNum>
  <w:abstractNum w:abstractNumId="14">
    <w:nsid w:val="264F6042"/>
    <w:multiLevelType w:val="hybridMultilevel"/>
    <w:tmpl w:val="0010D6FA"/>
    <w:lvl w:ilvl="0" w:tplc="AC1C1D90">
      <w:start w:val="1"/>
      <w:numFmt w:val="bullet"/>
      <w:lvlText w:val="•"/>
      <w:lvlJc w:val="left"/>
      <w:pPr>
        <w:tabs>
          <w:tab w:val="num" w:pos="720"/>
        </w:tabs>
        <w:ind w:left="720" w:hanging="360"/>
      </w:pPr>
      <w:rPr>
        <w:rFonts w:ascii="Times New Roman" w:hAnsi="Times New Roman" w:hint="default"/>
      </w:rPr>
    </w:lvl>
    <w:lvl w:ilvl="1" w:tplc="9A3209C2" w:tentative="1">
      <w:start w:val="1"/>
      <w:numFmt w:val="bullet"/>
      <w:lvlText w:val="•"/>
      <w:lvlJc w:val="left"/>
      <w:pPr>
        <w:tabs>
          <w:tab w:val="num" w:pos="1440"/>
        </w:tabs>
        <w:ind w:left="1440" w:hanging="360"/>
      </w:pPr>
      <w:rPr>
        <w:rFonts w:ascii="Times New Roman" w:hAnsi="Times New Roman" w:hint="default"/>
      </w:rPr>
    </w:lvl>
    <w:lvl w:ilvl="2" w:tplc="B290BFA0" w:tentative="1">
      <w:start w:val="1"/>
      <w:numFmt w:val="bullet"/>
      <w:lvlText w:val="•"/>
      <w:lvlJc w:val="left"/>
      <w:pPr>
        <w:tabs>
          <w:tab w:val="num" w:pos="2160"/>
        </w:tabs>
        <w:ind w:left="2160" w:hanging="360"/>
      </w:pPr>
      <w:rPr>
        <w:rFonts w:ascii="Times New Roman" w:hAnsi="Times New Roman" w:hint="default"/>
      </w:rPr>
    </w:lvl>
    <w:lvl w:ilvl="3" w:tplc="013E0288" w:tentative="1">
      <w:start w:val="1"/>
      <w:numFmt w:val="bullet"/>
      <w:lvlText w:val="•"/>
      <w:lvlJc w:val="left"/>
      <w:pPr>
        <w:tabs>
          <w:tab w:val="num" w:pos="2880"/>
        </w:tabs>
        <w:ind w:left="2880" w:hanging="360"/>
      </w:pPr>
      <w:rPr>
        <w:rFonts w:ascii="Times New Roman" w:hAnsi="Times New Roman" w:hint="default"/>
      </w:rPr>
    </w:lvl>
    <w:lvl w:ilvl="4" w:tplc="7362D2F8" w:tentative="1">
      <w:start w:val="1"/>
      <w:numFmt w:val="bullet"/>
      <w:lvlText w:val="•"/>
      <w:lvlJc w:val="left"/>
      <w:pPr>
        <w:tabs>
          <w:tab w:val="num" w:pos="3600"/>
        </w:tabs>
        <w:ind w:left="3600" w:hanging="360"/>
      </w:pPr>
      <w:rPr>
        <w:rFonts w:ascii="Times New Roman" w:hAnsi="Times New Roman" w:hint="default"/>
      </w:rPr>
    </w:lvl>
    <w:lvl w:ilvl="5" w:tplc="30EC4754" w:tentative="1">
      <w:start w:val="1"/>
      <w:numFmt w:val="bullet"/>
      <w:lvlText w:val="•"/>
      <w:lvlJc w:val="left"/>
      <w:pPr>
        <w:tabs>
          <w:tab w:val="num" w:pos="4320"/>
        </w:tabs>
        <w:ind w:left="4320" w:hanging="360"/>
      </w:pPr>
      <w:rPr>
        <w:rFonts w:ascii="Times New Roman" w:hAnsi="Times New Roman" w:hint="default"/>
      </w:rPr>
    </w:lvl>
    <w:lvl w:ilvl="6" w:tplc="D564048E" w:tentative="1">
      <w:start w:val="1"/>
      <w:numFmt w:val="bullet"/>
      <w:lvlText w:val="•"/>
      <w:lvlJc w:val="left"/>
      <w:pPr>
        <w:tabs>
          <w:tab w:val="num" w:pos="5040"/>
        </w:tabs>
        <w:ind w:left="5040" w:hanging="360"/>
      </w:pPr>
      <w:rPr>
        <w:rFonts w:ascii="Times New Roman" w:hAnsi="Times New Roman" w:hint="default"/>
      </w:rPr>
    </w:lvl>
    <w:lvl w:ilvl="7" w:tplc="34AABF80" w:tentative="1">
      <w:start w:val="1"/>
      <w:numFmt w:val="bullet"/>
      <w:lvlText w:val="•"/>
      <w:lvlJc w:val="left"/>
      <w:pPr>
        <w:tabs>
          <w:tab w:val="num" w:pos="5760"/>
        </w:tabs>
        <w:ind w:left="5760" w:hanging="360"/>
      </w:pPr>
      <w:rPr>
        <w:rFonts w:ascii="Times New Roman" w:hAnsi="Times New Roman" w:hint="default"/>
      </w:rPr>
    </w:lvl>
    <w:lvl w:ilvl="8" w:tplc="47F62D8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7FE7F1C"/>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6">
    <w:nsid w:val="2BF9297B"/>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7">
    <w:nsid w:val="2BFB09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8">
    <w:nsid w:val="2F9C3D0D"/>
    <w:multiLevelType w:val="singleLevel"/>
    <w:tmpl w:val="B792D8A4"/>
    <w:lvl w:ilvl="0">
      <w:start w:val="1"/>
      <w:numFmt w:val="decimal"/>
      <w:lvlText w:val="%1."/>
      <w:lvlJc w:val="left"/>
      <w:pPr>
        <w:tabs>
          <w:tab w:val="num" w:pos="360"/>
        </w:tabs>
        <w:ind w:left="360" w:right="360" w:hanging="360"/>
      </w:pPr>
      <w:rPr>
        <w:rFonts w:hint="default"/>
        <w:sz w:val="24"/>
      </w:rPr>
    </w:lvl>
  </w:abstractNum>
  <w:abstractNum w:abstractNumId="19">
    <w:nsid w:val="325533DB"/>
    <w:multiLevelType w:val="singleLevel"/>
    <w:tmpl w:val="73D2D9D4"/>
    <w:lvl w:ilvl="0">
      <w:start w:val="1"/>
      <w:numFmt w:val="chosung"/>
      <w:lvlText w:val=""/>
      <w:lvlJc w:val="center"/>
      <w:pPr>
        <w:tabs>
          <w:tab w:val="num" w:pos="648"/>
        </w:tabs>
        <w:ind w:left="360" w:right="360" w:hanging="72"/>
      </w:pPr>
      <w:rPr>
        <w:rFonts w:ascii="Wingdings" w:hAnsi="Wingdings" w:hint="default"/>
        <w:sz w:val="16"/>
      </w:rPr>
    </w:lvl>
  </w:abstractNum>
  <w:abstractNum w:abstractNumId="20">
    <w:nsid w:val="342B0260"/>
    <w:multiLevelType w:val="singleLevel"/>
    <w:tmpl w:val="04090001"/>
    <w:lvl w:ilvl="0">
      <w:start w:val="1"/>
      <w:numFmt w:val="bullet"/>
      <w:lvlText w:val=""/>
      <w:lvlJc w:val="center"/>
      <w:pPr>
        <w:tabs>
          <w:tab w:val="num" w:pos="648"/>
        </w:tabs>
        <w:ind w:left="360" w:right="360" w:hanging="72"/>
      </w:pPr>
      <w:rPr>
        <w:rFonts w:ascii="Symbol" w:hAnsi="Symbol" w:hint="default"/>
      </w:rPr>
    </w:lvl>
  </w:abstractNum>
  <w:abstractNum w:abstractNumId="21">
    <w:nsid w:val="34BA0D4C"/>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2">
    <w:nsid w:val="3A936507"/>
    <w:multiLevelType w:val="hybridMultilevel"/>
    <w:tmpl w:val="2962E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1D15F9"/>
    <w:multiLevelType w:val="singleLevel"/>
    <w:tmpl w:val="6DA03206"/>
    <w:lvl w:ilvl="0">
      <w:start w:val="1"/>
      <w:numFmt w:val="decimal"/>
      <w:lvlText w:val="%1."/>
      <w:lvlJc w:val="left"/>
      <w:pPr>
        <w:tabs>
          <w:tab w:val="num" w:pos="1080"/>
        </w:tabs>
        <w:ind w:left="1080" w:right="1080" w:hanging="360"/>
      </w:pPr>
      <w:rPr>
        <w:rFonts w:hint="default"/>
        <w:sz w:val="24"/>
      </w:rPr>
    </w:lvl>
  </w:abstractNum>
  <w:abstractNum w:abstractNumId="24">
    <w:nsid w:val="3C4A2CC8"/>
    <w:multiLevelType w:val="singleLevel"/>
    <w:tmpl w:val="4FC6D17C"/>
    <w:lvl w:ilvl="0">
      <w:start w:val="1"/>
      <w:numFmt w:val="decimal"/>
      <w:lvlText w:val="%1."/>
      <w:lvlJc w:val="left"/>
      <w:pPr>
        <w:tabs>
          <w:tab w:val="num" w:pos="420"/>
        </w:tabs>
        <w:ind w:left="420" w:right="420" w:hanging="420"/>
      </w:pPr>
      <w:rPr>
        <w:rFonts w:hint="default"/>
      </w:rPr>
    </w:lvl>
  </w:abstractNum>
  <w:abstractNum w:abstractNumId="25">
    <w:nsid w:val="3C747C6D"/>
    <w:multiLevelType w:val="hybridMultilevel"/>
    <w:tmpl w:val="8ADEE45E"/>
    <w:lvl w:ilvl="0" w:tplc="0401000F">
      <w:start w:val="1"/>
      <w:numFmt w:val="decimal"/>
      <w:lvlText w:val="%1."/>
      <w:lvlJc w:val="left"/>
      <w:pPr>
        <w:tabs>
          <w:tab w:val="num" w:pos="648"/>
        </w:tabs>
        <w:ind w:left="648" w:right="720" w:hanging="360"/>
      </w:pPr>
    </w:lvl>
    <w:lvl w:ilvl="1" w:tplc="04090019" w:tentative="1">
      <w:start w:val="1"/>
      <w:numFmt w:val="lowerLetter"/>
      <w:lvlText w:val="%2."/>
      <w:lvlJc w:val="left"/>
      <w:pPr>
        <w:tabs>
          <w:tab w:val="num" w:pos="1368"/>
        </w:tabs>
        <w:ind w:left="1368" w:right="1368" w:hanging="360"/>
      </w:pPr>
    </w:lvl>
    <w:lvl w:ilvl="2" w:tplc="0409001B" w:tentative="1">
      <w:start w:val="1"/>
      <w:numFmt w:val="lowerRoman"/>
      <w:lvlText w:val="%3."/>
      <w:lvlJc w:val="right"/>
      <w:pPr>
        <w:tabs>
          <w:tab w:val="num" w:pos="2088"/>
        </w:tabs>
        <w:ind w:left="2088" w:right="2088" w:hanging="180"/>
      </w:pPr>
    </w:lvl>
    <w:lvl w:ilvl="3" w:tplc="0409000F" w:tentative="1">
      <w:start w:val="1"/>
      <w:numFmt w:val="decimal"/>
      <w:lvlText w:val="%4."/>
      <w:lvlJc w:val="left"/>
      <w:pPr>
        <w:tabs>
          <w:tab w:val="num" w:pos="2808"/>
        </w:tabs>
        <w:ind w:left="2808" w:right="2808" w:hanging="360"/>
      </w:pPr>
    </w:lvl>
    <w:lvl w:ilvl="4" w:tplc="04090019" w:tentative="1">
      <w:start w:val="1"/>
      <w:numFmt w:val="lowerLetter"/>
      <w:lvlText w:val="%5."/>
      <w:lvlJc w:val="left"/>
      <w:pPr>
        <w:tabs>
          <w:tab w:val="num" w:pos="3528"/>
        </w:tabs>
        <w:ind w:left="3528" w:right="3528" w:hanging="360"/>
      </w:pPr>
    </w:lvl>
    <w:lvl w:ilvl="5" w:tplc="0409001B" w:tentative="1">
      <w:start w:val="1"/>
      <w:numFmt w:val="lowerRoman"/>
      <w:lvlText w:val="%6."/>
      <w:lvlJc w:val="right"/>
      <w:pPr>
        <w:tabs>
          <w:tab w:val="num" w:pos="4248"/>
        </w:tabs>
        <w:ind w:left="4248" w:right="4248" w:hanging="180"/>
      </w:pPr>
    </w:lvl>
    <w:lvl w:ilvl="6" w:tplc="0409000F" w:tentative="1">
      <w:start w:val="1"/>
      <w:numFmt w:val="decimal"/>
      <w:lvlText w:val="%7."/>
      <w:lvlJc w:val="left"/>
      <w:pPr>
        <w:tabs>
          <w:tab w:val="num" w:pos="4968"/>
        </w:tabs>
        <w:ind w:left="4968" w:right="4968" w:hanging="360"/>
      </w:pPr>
    </w:lvl>
    <w:lvl w:ilvl="7" w:tplc="04090019" w:tentative="1">
      <w:start w:val="1"/>
      <w:numFmt w:val="lowerLetter"/>
      <w:lvlText w:val="%8."/>
      <w:lvlJc w:val="left"/>
      <w:pPr>
        <w:tabs>
          <w:tab w:val="num" w:pos="5688"/>
        </w:tabs>
        <w:ind w:left="5688" w:right="5688" w:hanging="360"/>
      </w:pPr>
    </w:lvl>
    <w:lvl w:ilvl="8" w:tplc="0409001B" w:tentative="1">
      <w:start w:val="1"/>
      <w:numFmt w:val="lowerRoman"/>
      <w:lvlText w:val="%9."/>
      <w:lvlJc w:val="right"/>
      <w:pPr>
        <w:tabs>
          <w:tab w:val="num" w:pos="6408"/>
        </w:tabs>
        <w:ind w:left="6408" w:right="6408" w:hanging="180"/>
      </w:pPr>
    </w:lvl>
  </w:abstractNum>
  <w:abstractNum w:abstractNumId="26">
    <w:nsid w:val="45F50C71"/>
    <w:multiLevelType w:val="hybridMultilevel"/>
    <w:tmpl w:val="DEB8DA6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AD51D69"/>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28">
    <w:nsid w:val="4B570749"/>
    <w:multiLevelType w:val="multilevel"/>
    <w:tmpl w:val="65DC118C"/>
    <w:lvl w:ilvl="0">
      <w:start w:val="3"/>
      <w:numFmt w:val="decimal"/>
      <w:lvlText w:val="%1"/>
      <w:lvlJc w:val="left"/>
      <w:pPr>
        <w:tabs>
          <w:tab w:val="num" w:pos="615"/>
        </w:tabs>
        <w:ind w:left="615" w:right="615" w:hanging="615"/>
      </w:pPr>
      <w:rPr>
        <w:rFonts w:hint="default"/>
      </w:rPr>
    </w:lvl>
    <w:lvl w:ilvl="1">
      <w:start w:val="2"/>
      <w:numFmt w:val="decimal"/>
      <w:lvlText w:val="%1.%2"/>
      <w:lvlJc w:val="left"/>
      <w:pPr>
        <w:tabs>
          <w:tab w:val="num" w:pos="615"/>
        </w:tabs>
        <w:ind w:left="615" w:right="615" w:hanging="615"/>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4B607787"/>
    <w:multiLevelType w:val="hybridMultilevel"/>
    <w:tmpl w:val="97EEF1D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B623DCE"/>
    <w:multiLevelType w:val="multilevel"/>
    <w:tmpl w:val="870EC41C"/>
    <w:lvl w:ilvl="0">
      <w:start w:val="1"/>
      <w:numFmt w:val="decimal"/>
      <w:lvlText w:val="%1"/>
      <w:lvlJc w:val="left"/>
      <w:pPr>
        <w:tabs>
          <w:tab w:val="num" w:pos="540"/>
        </w:tabs>
        <w:ind w:left="540" w:right="540" w:hanging="540"/>
      </w:pPr>
      <w:rPr>
        <w:rFonts w:hint="default"/>
      </w:rPr>
    </w:lvl>
    <w:lvl w:ilvl="1">
      <w:start w:val="3"/>
      <w:numFmt w:val="decimal"/>
      <w:lvlText w:val="%1.%2"/>
      <w:lvlJc w:val="left"/>
      <w:pPr>
        <w:tabs>
          <w:tab w:val="num" w:pos="540"/>
        </w:tabs>
        <w:ind w:left="540" w:right="540" w:hanging="54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1">
    <w:nsid w:val="4F635CF6"/>
    <w:multiLevelType w:val="singleLevel"/>
    <w:tmpl w:val="0F6E6582"/>
    <w:lvl w:ilvl="0">
      <w:start w:val="1"/>
      <w:numFmt w:val="decimal"/>
      <w:lvlText w:val="%1."/>
      <w:legacy w:legacy="1" w:legacySpace="0" w:legacyIndent="360"/>
      <w:lvlJc w:val="center"/>
      <w:pPr>
        <w:ind w:left="749" w:right="749" w:hanging="360"/>
      </w:pPr>
    </w:lvl>
  </w:abstractNum>
  <w:abstractNum w:abstractNumId="32">
    <w:nsid w:val="55596F25"/>
    <w:multiLevelType w:val="singleLevel"/>
    <w:tmpl w:val="6D2CB2B2"/>
    <w:lvl w:ilvl="0">
      <w:start w:val="1"/>
      <w:numFmt w:val="decimal"/>
      <w:lvlText w:val="%1."/>
      <w:lvlJc w:val="left"/>
      <w:pPr>
        <w:tabs>
          <w:tab w:val="num" w:pos="420"/>
        </w:tabs>
        <w:ind w:left="420" w:right="420" w:hanging="420"/>
      </w:pPr>
      <w:rPr>
        <w:rFonts w:hint="default"/>
      </w:rPr>
    </w:lvl>
  </w:abstractNum>
  <w:abstractNum w:abstractNumId="33">
    <w:nsid w:val="5E095A72"/>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4">
    <w:nsid w:val="5EA10BDB"/>
    <w:multiLevelType w:val="multilevel"/>
    <w:tmpl w:val="EC02905E"/>
    <w:lvl w:ilvl="0">
      <w:start w:val="1"/>
      <w:numFmt w:val="decimal"/>
      <w:lvlText w:val="%1"/>
      <w:lvlJc w:val="left"/>
      <w:pPr>
        <w:tabs>
          <w:tab w:val="num" w:pos="645"/>
        </w:tabs>
        <w:ind w:left="645" w:right="645" w:hanging="64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5">
    <w:nsid w:val="60E85D48"/>
    <w:multiLevelType w:val="singleLevel"/>
    <w:tmpl w:val="B16861D0"/>
    <w:lvl w:ilvl="0">
      <w:start w:val="1"/>
      <w:numFmt w:val="decimal"/>
      <w:lvlText w:val="%1."/>
      <w:lvlJc w:val="left"/>
      <w:pPr>
        <w:tabs>
          <w:tab w:val="num" w:pos="420"/>
        </w:tabs>
        <w:ind w:left="420" w:right="420" w:hanging="420"/>
      </w:pPr>
      <w:rPr>
        <w:rFonts w:hint="default"/>
      </w:rPr>
    </w:lvl>
  </w:abstractNum>
  <w:abstractNum w:abstractNumId="36">
    <w:nsid w:val="64222F53"/>
    <w:multiLevelType w:val="multilevel"/>
    <w:tmpl w:val="8CDE872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65CA38B0"/>
    <w:multiLevelType w:val="hybridMultilevel"/>
    <w:tmpl w:val="0BECBC74"/>
    <w:lvl w:ilvl="0" w:tplc="5A480524">
      <w:start w:val="1"/>
      <w:numFmt w:val="bullet"/>
      <w:lvlText w:val="•"/>
      <w:lvlJc w:val="left"/>
      <w:pPr>
        <w:tabs>
          <w:tab w:val="num" w:pos="720"/>
        </w:tabs>
        <w:ind w:left="720" w:hanging="360"/>
      </w:pPr>
      <w:rPr>
        <w:rFonts w:ascii="Times New Roman" w:hAnsi="Times New Roman" w:hint="default"/>
      </w:rPr>
    </w:lvl>
    <w:lvl w:ilvl="1" w:tplc="AA52ABCC" w:tentative="1">
      <w:start w:val="1"/>
      <w:numFmt w:val="bullet"/>
      <w:lvlText w:val="•"/>
      <w:lvlJc w:val="left"/>
      <w:pPr>
        <w:tabs>
          <w:tab w:val="num" w:pos="1440"/>
        </w:tabs>
        <w:ind w:left="1440" w:hanging="360"/>
      </w:pPr>
      <w:rPr>
        <w:rFonts w:ascii="Times New Roman" w:hAnsi="Times New Roman" w:hint="default"/>
      </w:rPr>
    </w:lvl>
    <w:lvl w:ilvl="2" w:tplc="5D40B93E" w:tentative="1">
      <w:start w:val="1"/>
      <w:numFmt w:val="bullet"/>
      <w:lvlText w:val="•"/>
      <w:lvlJc w:val="left"/>
      <w:pPr>
        <w:tabs>
          <w:tab w:val="num" w:pos="2160"/>
        </w:tabs>
        <w:ind w:left="2160" w:hanging="360"/>
      </w:pPr>
      <w:rPr>
        <w:rFonts w:ascii="Times New Roman" w:hAnsi="Times New Roman" w:hint="default"/>
      </w:rPr>
    </w:lvl>
    <w:lvl w:ilvl="3" w:tplc="03786A92" w:tentative="1">
      <w:start w:val="1"/>
      <w:numFmt w:val="bullet"/>
      <w:lvlText w:val="•"/>
      <w:lvlJc w:val="left"/>
      <w:pPr>
        <w:tabs>
          <w:tab w:val="num" w:pos="2880"/>
        </w:tabs>
        <w:ind w:left="2880" w:hanging="360"/>
      </w:pPr>
      <w:rPr>
        <w:rFonts w:ascii="Times New Roman" w:hAnsi="Times New Roman" w:hint="default"/>
      </w:rPr>
    </w:lvl>
    <w:lvl w:ilvl="4" w:tplc="E86AD6A8" w:tentative="1">
      <w:start w:val="1"/>
      <w:numFmt w:val="bullet"/>
      <w:lvlText w:val="•"/>
      <w:lvlJc w:val="left"/>
      <w:pPr>
        <w:tabs>
          <w:tab w:val="num" w:pos="3600"/>
        </w:tabs>
        <w:ind w:left="3600" w:hanging="360"/>
      </w:pPr>
      <w:rPr>
        <w:rFonts w:ascii="Times New Roman" w:hAnsi="Times New Roman" w:hint="default"/>
      </w:rPr>
    </w:lvl>
    <w:lvl w:ilvl="5" w:tplc="77429914" w:tentative="1">
      <w:start w:val="1"/>
      <w:numFmt w:val="bullet"/>
      <w:lvlText w:val="•"/>
      <w:lvlJc w:val="left"/>
      <w:pPr>
        <w:tabs>
          <w:tab w:val="num" w:pos="4320"/>
        </w:tabs>
        <w:ind w:left="4320" w:hanging="360"/>
      </w:pPr>
      <w:rPr>
        <w:rFonts w:ascii="Times New Roman" w:hAnsi="Times New Roman" w:hint="default"/>
      </w:rPr>
    </w:lvl>
    <w:lvl w:ilvl="6" w:tplc="274601CA" w:tentative="1">
      <w:start w:val="1"/>
      <w:numFmt w:val="bullet"/>
      <w:lvlText w:val="•"/>
      <w:lvlJc w:val="left"/>
      <w:pPr>
        <w:tabs>
          <w:tab w:val="num" w:pos="5040"/>
        </w:tabs>
        <w:ind w:left="5040" w:hanging="360"/>
      </w:pPr>
      <w:rPr>
        <w:rFonts w:ascii="Times New Roman" w:hAnsi="Times New Roman" w:hint="default"/>
      </w:rPr>
    </w:lvl>
    <w:lvl w:ilvl="7" w:tplc="1E2CD11A" w:tentative="1">
      <w:start w:val="1"/>
      <w:numFmt w:val="bullet"/>
      <w:lvlText w:val="•"/>
      <w:lvlJc w:val="left"/>
      <w:pPr>
        <w:tabs>
          <w:tab w:val="num" w:pos="5760"/>
        </w:tabs>
        <w:ind w:left="5760" w:hanging="360"/>
      </w:pPr>
      <w:rPr>
        <w:rFonts w:ascii="Times New Roman" w:hAnsi="Times New Roman" w:hint="default"/>
      </w:rPr>
    </w:lvl>
    <w:lvl w:ilvl="8" w:tplc="784EE1F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5CC7E70"/>
    <w:multiLevelType w:val="hybridMultilevel"/>
    <w:tmpl w:val="ACF0F23E"/>
    <w:lvl w:ilvl="0" w:tplc="DBB8DC3A">
      <w:start w:val="1"/>
      <w:numFmt w:val="bullet"/>
      <w:lvlText w:val="•"/>
      <w:lvlJc w:val="left"/>
      <w:pPr>
        <w:tabs>
          <w:tab w:val="num" w:pos="720"/>
        </w:tabs>
        <w:ind w:left="720" w:hanging="360"/>
      </w:pPr>
      <w:rPr>
        <w:rFonts w:ascii="Times New Roman" w:hAnsi="Times New Roman" w:hint="default"/>
      </w:rPr>
    </w:lvl>
    <w:lvl w:ilvl="1" w:tplc="59C4132C" w:tentative="1">
      <w:start w:val="1"/>
      <w:numFmt w:val="bullet"/>
      <w:lvlText w:val="•"/>
      <w:lvlJc w:val="left"/>
      <w:pPr>
        <w:tabs>
          <w:tab w:val="num" w:pos="1440"/>
        </w:tabs>
        <w:ind w:left="1440" w:hanging="360"/>
      </w:pPr>
      <w:rPr>
        <w:rFonts w:ascii="Times New Roman" w:hAnsi="Times New Roman" w:hint="default"/>
      </w:rPr>
    </w:lvl>
    <w:lvl w:ilvl="2" w:tplc="C7FEDE8C" w:tentative="1">
      <w:start w:val="1"/>
      <w:numFmt w:val="bullet"/>
      <w:lvlText w:val="•"/>
      <w:lvlJc w:val="left"/>
      <w:pPr>
        <w:tabs>
          <w:tab w:val="num" w:pos="2160"/>
        </w:tabs>
        <w:ind w:left="2160" w:hanging="360"/>
      </w:pPr>
      <w:rPr>
        <w:rFonts w:ascii="Times New Roman" w:hAnsi="Times New Roman" w:hint="default"/>
      </w:rPr>
    </w:lvl>
    <w:lvl w:ilvl="3" w:tplc="2AD21E02" w:tentative="1">
      <w:start w:val="1"/>
      <w:numFmt w:val="bullet"/>
      <w:lvlText w:val="•"/>
      <w:lvlJc w:val="left"/>
      <w:pPr>
        <w:tabs>
          <w:tab w:val="num" w:pos="2880"/>
        </w:tabs>
        <w:ind w:left="2880" w:hanging="360"/>
      </w:pPr>
      <w:rPr>
        <w:rFonts w:ascii="Times New Roman" w:hAnsi="Times New Roman" w:hint="default"/>
      </w:rPr>
    </w:lvl>
    <w:lvl w:ilvl="4" w:tplc="98FEED0C" w:tentative="1">
      <w:start w:val="1"/>
      <w:numFmt w:val="bullet"/>
      <w:lvlText w:val="•"/>
      <w:lvlJc w:val="left"/>
      <w:pPr>
        <w:tabs>
          <w:tab w:val="num" w:pos="3600"/>
        </w:tabs>
        <w:ind w:left="3600" w:hanging="360"/>
      </w:pPr>
      <w:rPr>
        <w:rFonts w:ascii="Times New Roman" w:hAnsi="Times New Roman" w:hint="default"/>
      </w:rPr>
    </w:lvl>
    <w:lvl w:ilvl="5" w:tplc="672EE29E" w:tentative="1">
      <w:start w:val="1"/>
      <w:numFmt w:val="bullet"/>
      <w:lvlText w:val="•"/>
      <w:lvlJc w:val="left"/>
      <w:pPr>
        <w:tabs>
          <w:tab w:val="num" w:pos="4320"/>
        </w:tabs>
        <w:ind w:left="4320" w:hanging="360"/>
      </w:pPr>
      <w:rPr>
        <w:rFonts w:ascii="Times New Roman" w:hAnsi="Times New Roman" w:hint="default"/>
      </w:rPr>
    </w:lvl>
    <w:lvl w:ilvl="6" w:tplc="74AC86E4" w:tentative="1">
      <w:start w:val="1"/>
      <w:numFmt w:val="bullet"/>
      <w:lvlText w:val="•"/>
      <w:lvlJc w:val="left"/>
      <w:pPr>
        <w:tabs>
          <w:tab w:val="num" w:pos="5040"/>
        </w:tabs>
        <w:ind w:left="5040" w:hanging="360"/>
      </w:pPr>
      <w:rPr>
        <w:rFonts w:ascii="Times New Roman" w:hAnsi="Times New Roman" w:hint="default"/>
      </w:rPr>
    </w:lvl>
    <w:lvl w:ilvl="7" w:tplc="63A8975C" w:tentative="1">
      <w:start w:val="1"/>
      <w:numFmt w:val="bullet"/>
      <w:lvlText w:val="•"/>
      <w:lvlJc w:val="left"/>
      <w:pPr>
        <w:tabs>
          <w:tab w:val="num" w:pos="5760"/>
        </w:tabs>
        <w:ind w:left="5760" w:hanging="360"/>
      </w:pPr>
      <w:rPr>
        <w:rFonts w:ascii="Times New Roman" w:hAnsi="Times New Roman" w:hint="default"/>
      </w:rPr>
    </w:lvl>
    <w:lvl w:ilvl="8" w:tplc="49166704"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DA64959"/>
    <w:multiLevelType w:val="singleLevel"/>
    <w:tmpl w:val="0409000F"/>
    <w:lvl w:ilvl="0">
      <w:start w:val="1"/>
      <w:numFmt w:val="decimal"/>
      <w:lvlText w:val="%1."/>
      <w:lvlJc w:val="center"/>
      <w:pPr>
        <w:tabs>
          <w:tab w:val="num" w:pos="648"/>
        </w:tabs>
        <w:ind w:left="360" w:right="360" w:hanging="72"/>
      </w:pPr>
    </w:lvl>
  </w:abstractNum>
  <w:abstractNum w:abstractNumId="40">
    <w:nsid w:val="706658C1"/>
    <w:multiLevelType w:val="multilevel"/>
    <w:tmpl w:val="65DC118C"/>
    <w:lvl w:ilvl="0">
      <w:start w:val="3"/>
      <w:numFmt w:val="decimal"/>
      <w:lvlText w:val="%1"/>
      <w:lvlJc w:val="left"/>
      <w:pPr>
        <w:tabs>
          <w:tab w:val="num" w:pos="615"/>
        </w:tabs>
        <w:ind w:left="615" w:right="615" w:hanging="615"/>
      </w:pPr>
      <w:rPr>
        <w:rFonts w:hint="default"/>
      </w:rPr>
    </w:lvl>
    <w:lvl w:ilvl="1">
      <w:start w:val="2"/>
      <w:numFmt w:val="decimal"/>
      <w:lvlText w:val="%1.%2"/>
      <w:lvlJc w:val="left"/>
      <w:pPr>
        <w:tabs>
          <w:tab w:val="num" w:pos="615"/>
        </w:tabs>
        <w:ind w:left="615" w:right="615" w:hanging="615"/>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41">
    <w:nsid w:val="753E0FB0"/>
    <w:multiLevelType w:val="singleLevel"/>
    <w:tmpl w:val="2892EC2E"/>
    <w:lvl w:ilvl="0">
      <w:start w:val="1"/>
      <w:numFmt w:val="decimal"/>
      <w:lvlText w:val="%1."/>
      <w:lvlJc w:val="left"/>
      <w:pPr>
        <w:tabs>
          <w:tab w:val="num" w:pos="360"/>
        </w:tabs>
        <w:ind w:left="360" w:right="360" w:hanging="360"/>
      </w:pPr>
      <w:rPr>
        <w:rFonts w:hint="default"/>
        <w:sz w:val="24"/>
      </w:rPr>
    </w:lvl>
  </w:abstractNum>
  <w:abstractNum w:abstractNumId="42">
    <w:nsid w:val="78C56BD0"/>
    <w:multiLevelType w:val="hybridMultilevel"/>
    <w:tmpl w:val="CB76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F436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num w:numId="1">
    <w:abstractNumId w:val="18"/>
  </w:num>
  <w:num w:numId="2">
    <w:abstractNumId w:val="23"/>
  </w:num>
  <w:num w:numId="3">
    <w:abstractNumId w:val="20"/>
  </w:num>
  <w:num w:numId="4">
    <w:abstractNumId w:val="19"/>
  </w:num>
  <w:num w:numId="5">
    <w:abstractNumId w:val="12"/>
  </w:num>
  <w:num w:numId="6">
    <w:abstractNumId w:val="39"/>
  </w:num>
  <w:num w:numId="7">
    <w:abstractNumId w:val="7"/>
  </w:num>
  <w:num w:numId="8">
    <w:abstractNumId w:val="5"/>
  </w:num>
  <w:num w:numId="9">
    <w:abstractNumId w:val="28"/>
  </w:num>
  <w:num w:numId="10">
    <w:abstractNumId w:val="32"/>
  </w:num>
  <w:num w:numId="11">
    <w:abstractNumId w:val="40"/>
  </w:num>
  <w:num w:numId="12">
    <w:abstractNumId w:val="24"/>
  </w:num>
  <w:num w:numId="13">
    <w:abstractNumId w:val="11"/>
  </w:num>
  <w:num w:numId="14">
    <w:abstractNumId w:val="30"/>
  </w:num>
  <w:num w:numId="15">
    <w:abstractNumId w:val="1"/>
  </w:num>
  <w:num w:numId="16">
    <w:abstractNumId w:val="10"/>
  </w:num>
  <w:num w:numId="17">
    <w:abstractNumId w:val="3"/>
  </w:num>
  <w:num w:numId="18">
    <w:abstractNumId w:val="35"/>
  </w:num>
  <w:num w:numId="19">
    <w:abstractNumId w:val="34"/>
  </w:num>
  <w:num w:numId="20">
    <w:abstractNumId w:val="41"/>
  </w:num>
  <w:num w:numId="21">
    <w:abstractNumId w:val="6"/>
  </w:num>
  <w:num w:numId="22">
    <w:abstractNumId w:val="33"/>
  </w:num>
  <w:num w:numId="23">
    <w:abstractNumId w:val="43"/>
  </w:num>
  <w:num w:numId="24">
    <w:abstractNumId w:val="2"/>
  </w:num>
  <w:num w:numId="25">
    <w:abstractNumId w:val="16"/>
  </w:num>
  <w:num w:numId="26">
    <w:abstractNumId w:val="8"/>
  </w:num>
  <w:num w:numId="27">
    <w:abstractNumId w:val="15"/>
  </w:num>
  <w:num w:numId="28">
    <w:abstractNumId w:val="17"/>
  </w:num>
  <w:num w:numId="29">
    <w:abstractNumId w:val="27"/>
  </w:num>
  <w:num w:numId="30">
    <w:abstractNumId w:val="21"/>
  </w:num>
  <w:num w:numId="31">
    <w:abstractNumId w:val="4"/>
  </w:num>
  <w:num w:numId="32">
    <w:abstractNumId w:val="29"/>
  </w:num>
  <w:num w:numId="33">
    <w:abstractNumId w:val="25"/>
  </w:num>
  <w:num w:numId="34">
    <w:abstractNumId w:val="31"/>
  </w:num>
  <w:num w:numId="35">
    <w:abstractNumId w:val="31"/>
    <w:lvlOverride w:ilvl="0">
      <w:lvl w:ilvl="0">
        <w:start w:val="1"/>
        <w:numFmt w:val="decimal"/>
        <w:lvlText w:val="%1."/>
        <w:legacy w:legacy="1" w:legacySpace="0" w:legacyIndent="360"/>
        <w:lvlJc w:val="center"/>
        <w:pPr>
          <w:ind w:left="749" w:right="749" w:hanging="360"/>
        </w:pPr>
      </w:lvl>
    </w:lvlOverride>
  </w:num>
  <w:num w:numId="36">
    <w:abstractNumId w:val="26"/>
  </w:num>
  <w:num w:numId="37">
    <w:abstractNumId w:val="13"/>
  </w:num>
  <w:num w:numId="38">
    <w:abstractNumId w:val="9"/>
  </w:num>
  <w:num w:numId="39">
    <w:abstractNumId w:val="22"/>
  </w:num>
  <w:num w:numId="40">
    <w:abstractNumId w:val="42"/>
  </w:num>
  <w:num w:numId="41">
    <w:abstractNumId w:val="37"/>
  </w:num>
  <w:num w:numId="42">
    <w:abstractNumId w:val="14"/>
  </w:num>
  <w:num w:numId="43">
    <w:abstractNumId w:val="38"/>
  </w:num>
  <w:num w:numId="44">
    <w:abstractNumId w:val="0"/>
  </w:num>
  <w:num w:numId="45">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1746"/>
  </w:hdrShapeDefaults>
  <w:footnotePr>
    <w:footnote w:id="-1"/>
    <w:footnote w:id="0"/>
  </w:footnotePr>
  <w:endnotePr>
    <w:numFmt w:val="lowerLetter"/>
    <w:endnote w:id="-1"/>
    <w:endnote w:id="0"/>
  </w:endnotePr>
  <w:compat/>
  <w:rsids>
    <w:rsidRoot w:val="00E439DD"/>
    <w:rsid w:val="0000019B"/>
    <w:rsid w:val="00002F5A"/>
    <w:rsid w:val="00003198"/>
    <w:rsid w:val="00003EF8"/>
    <w:rsid w:val="00007303"/>
    <w:rsid w:val="00007EC8"/>
    <w:rsid w:val="00010A89"/>
    <w:rsid w:val="00011262"/>
    <w:rsid w:val="00017A7B"/>
    <w:rsid w:val="0002291D"/>
    <w:rsid w:val="000233D6"/>
    <w:rsid w:val="00027D28"/>
    <w:rsid w:val="00027EBA"/>
    <w:rsid w:val="00027F3E"/>
    <w:rsid w:val="00040AAE"/>
    <w:rsid w:val="0004283A"/>
    <w:rsid w:val="000431E9"/>
    <w:rsid w:val="00046585"/>
    <w:rsid w:val="00050B4B"/>
    <w:rsid w:val="000520CA"/>
    <w:rsid w:val="00061138"/>
    <w:rsid w:val="00064ED7"/>
    <w:rsid w:val="00065250"/>
    <w:rsid w:val="00075FFD"/>
    <w:rsid w:val="000779C9"/>
    <w:rsid w:val="000A6D5D"/>
    <w:rsid w:val="000B036B"/>
    <w:rsid w:val="000B41BF"/>
    <w:rsid w:val="000C0A57"/>
    <w:rsid w:val="000D5EC5"/>
    <w:rsid w:val="000E0B45"/>
    <w:rsid w:val="000E491E"/>
    <w:rsid w:val="0010376C"/>
    <w:rsid w:val="00110D50"/>
    <w:rsid w:val="00125D72"/>
    <w:rsid w:val="0013143C"/>
    <w:rsid w:val="00137DC4"/>
    <w:rsid w:val="0015024D"/>
    <w:rsid w:val="00157E10"/>
    <w:rsid w:val="0016617C"/>
    <w:rsid w:val="0017110C"/>
    <w:rsid w:val="00175790"/>
    <w:rsid w:val="00190454"/>
    <w:rsid w:val="001B110D"/>
    <w:rsid w:val="001B4EF0"/>
    <w:rsid w:val="001C00F9"/>
    <w:rsid w:val="001E15F2"/>
    <w:rsid w:val="001E4775"/>
    <w:rsid w:val="001F0E3D"/>
    <w:rsid w:val="001F262B"/>
    <w:rsid w:val="0020113A"/>
    <w:rsid w:val="002016E3"/>
    <w:rsid w:val="002048A4"/>
    <w:rsid w:val="0020568C"/>
    <w:rsid w:val="002108B6"/>
    <w:rsid w:val="002161CD"/>
    <w:rsid w:val="00223178"/>
    <w:rsid w:val="00234A41"/>
    <w:rsid w:val="002367F9"/>
    <w:rsid w:val="00242A1D"/>
    <w:rsid w:val="00260245"/>
    <w:rsid w:val="00261EDC"/>
    <w:rsid w:val="002626F0"/>
    <w:rsid w:val="00265729"/>
    <w:rsid w:val="00265CA0"/>
    <w:rsid w:val="00266C59"/>
    <w:rsid w:val="0028006A"/>
    <w:rsid w:val="00295698"/>
    <w:rsid w:val="002B3BB7"/>
    <w:rsid w:val="002B4453"/>
    <w:rsid w:val="002C43B4"/>
    <w:rsid w:val="002F266D"/>
    <w:rsid w:val="00301851"/>
    <w:rsid w:val="00304FC1"/>
    <w:rsid w:val="00313E25"/>
    <w:rsid w:val="003169D3"/>
    <w:rsid w:val="00322C5F"/>
    <w:rsid w:val="003253F0"/>
    <w:rsid w:val="00340C0E"/>
    <w:rsid w:val="00351633"/>
    <w:rsid w:val="0035415B"/>
    <w:rsid w:val="00362E5F"/>
    <w:rsid w:val="003713F3"/>
    <w:rsid w:val="00371AE1"/>
    <w:rsid w:val="00376307"/>
    <w:rsid w:val="00390703"/>
    <w:rsid w:val="003910F2"/>
    <w:rsid w:val="003B224E"/>
    <w:rsid w:val="003B4FBD"/>
    <w:rsid w:val="003B7704"/>
    <w:rsid w:val="003C7996"/>
    <w:rsid w:val="003D38E0"/>
    <w:rsid w:val="003D3D48"/>
    <w:rsid w:val="003E3912"/>
    <w:rsid w:val="003E3EDC"/>
    <w:rsid w:val="003F6B41"/>
    <w:rsid w:val="00402A98"/>
    <w:rsid w:val="004116F4"/>
    <w:rsid w:val="00412488"/>
    <w:rsid w:val="00413099"/>
    <w:rsid w:val="0041328C"/>
    <w:rsid w:val="00423D00"/>
    <w:rsid w:val="00445ED3"/>
    <w:rsid w:val="004472DA"/>
    <w:rsid w:val="00454CF6"/>
    <w:rsid w:val="004575E3"/>
    <w:rsid w:val="00464089"/>
    <w:rsid w:val="0047266D"/>
    <w:rsid w:val="0047275E"/>
    <w:rsid w:val="00481B4F"/>
    <w:rsid w:val="00485AF8"/>
    <w:rsid w:val="00490D4D"/>
    <w:rsid w:val="004933AE"/>
    <w:rsid w:val="00493D76"/>
    <w:rsid w:val="004A1641"/>
    <w:rsid w:val="004A74DA"/>
    <w:rsid w:val="004B24AB"/>
    <w:rsid w:val="004B340A"/>
    <w:rsid w:val="004C5B75"/>
    <w:rsid w:val="004C5D44"/>
    <w:rsid w:val="004C7151"/>
    <w:rsid w:val="004D2200"/>
    <w:rsid w:val="004E1A8D"/>
    <w:rsid w:val="004E1C20"/>
    <w:rsid w:val="004E719C"/>
    <w:rsid w:val="004F1317"/>
    <w:rsid w:val="004F778C"/>
    <w:rsid w:val="004F7C64"/>
    <w:rsid w:val="005151EE"/>
    <w:rsid w:val="005162A8"/>
    <w:rsid w:val="0051716C"/>
    <w:rsid w:val="005172F7"/>
    <w:rsid w:val="00520E3C"/>
    <w:rsid w:val="00543C92"/>
    <w:rsid w:val="005443D0"/>
    <w:rsid w:val="00552077"/>
    <w:rsid w:val="005522B7"/>
    <w:rsid w:val="00560D17"/>
    <w:rsid w:val="005615DD"/>
    <w:rsid w:val="00563EE4"/>
    <w:rsid w:val="005821E9"/>
    <w:rsid w:val="0058354C"/>
    <w:rsid w:val="005916E8"/>
    <w:rsid w:val="00591A40"/>
    <w:rsid w:val="00594F76"/>
    <w:rsid w:val="00597143"/>
    <w:rsid w:val="005A506E"/>
    <w:rsid w:val="005B71B6"/>
    <w:rsid w:val="005D1333"/>
    <w:rsid w:val="005D3B50"/>
    <w:rsid w:val="005D698C"/>
    <w:rsid w:val="005E3DA8"/>
    <w:rsid w:val="005F719E"/>
    <w:rsid w:val="00604A76"/>
    <w:rsid w:val="00604ED3"/>
    <w:rsid w:val="00610B62"/>
    <w:rsid w:val="006142EB"/>
    <w:rsid w:val="006215F1"/>
    <w:rsid w:val="0064022E"/>
    <w:rsid w:val="00652EA4"/>
    <w:rsid w:val="006552C2"/>
    <w:rsid w:val="006654ED"/>
    <w:rsid w:val="00674931"/>
    <w:rsid w:val="00681D62"/>
    <w:rsid w:val="00696AE8"/>
    <w:rsid w:val="006B3118"/>
    <w:rsid w:val="006B5388"/>
    <w:rsid w:val="006C0511"/>
    <w:rsid w:val="006C2712"/>
    <w:rsid w:val="006C6556"/>
    <w:rsid w:val="006D7418"/>
    <w:rsid w:val="006E3D25"/>
    <w:rsid w:val="00701307"/>
    <w:rsid w:val="00701DC4"/>
    <w:rsid w:val="007054B0"/>
    <w:rsid w:val="00710A43"/>
    <w:rsid w:val="00717029"/>
    <w:rsid w:val="00722973"/>
    <w:rsid w:val="007238A0"/>
    <w:rsid w:val="0073065D"/>
    <w:rsid w:val="007433FF"/>
    <w:rsid w:val="00753307"/>
    <w:rsid w:val="0079002E"/>
    <w:rsid w:val="00791936"/>
    <w:rsid w:val="00792B90"/>
    <w:rsid w:val="007A1694"/>
    <w:rsid w:val="007B6822"/>
    <w:rsid w:val="007B74DE"/>
    <w:rsid w:val="007C1F16"/>
    <w:rsid w:val="007D3054"/>
    <w:rsid w:val="007E5163"/>
    <w:rsid w:val="00800425"/>
    <w:rsid w:val="00803759"/>
    <w:rsid w:val="0081659B"/>
    <w:rsid w:val="0082222C"/>
    <w:rsid w:val="00830707"/>
    <w:rsid w:val="00831E25"/>
    <w:rsid w:val="00835B5E"/>
    <w:rsid w:val="00837A4D"/>
    <w:rsid w:val="00844745"/>
    <w:rsid w:val="00857B6C"/>
    <w:rsid w:val="0086012B"/>
    <w:rsid w:val="00860F58"/>
    <w:rsid w:val="00863A26"/>
    <w:rsid w:val="00866B3E"/>
    <w:rsid w:val="00870EEA"/>
    <w:rsid w:val="0088074D"/>
    <w:rsid w:val="0088086B"/>
    <w:rsid w:val="008846F4"/>
    <w:rsid w:val="00885BC4"/>
    <w:rsid w:val="008A0219"/>
    <w:rsid w:val="008A0828"/>
    <w:rsid w:val="008A1D92"/>
    <w:rsid w:val="008A3CE4"/>
    <w:rsid w:val="008B3297"/>
    <w:rsid w:val="008C59D5"/>
    <w:rsid w:val="008C6860"/>
    <w:rsid w:val="008C7A2D"/>
    <w:rsid w:val="008D4B19"/>
    <w:rsid w:val="008E03F8"/>
    <w:rsid w:val="008E20F0"/>
    <w:rsid w:val="008E2B72"/>
    <w:rsid w:val="008E47EA"/>
    <w:rsid w:val="008E54A4"/>
    <w:rsid w:val="008F3225"/>
    <w:rsid w:val="00900B21"/>
    <w:rsid w:val="00914D33"/>
    <w:rsid w:val="009151D2"/>
    <w:rsid w:val="009568DB"/>
    <w:rsid w:val="00966FBB"/>
    <w:rsid w:val="009810AF"/>
    <w:rsid w:val="009874D3"/>
    <w:rsid w:val="00994EE4"/>
    <w:rsid w:val="009A08DB"/>
    <w:rsid w:val="009A13AF"/>
    <w:rsid w:val="009A18D0"/>
    <w:rsid w:val="009A3556"/>
    <w:rsid w:val="009A69A2"/>
    <w:rsid w:val="009A6BE1"/>
    <w:rsid w:val="009C1BF3"/>
    <w:rsid w:val="009C473A"/>
    <w:rsid w:val="009D4DAE"/>
    <w:rsid w:val="009E34C2"/>
    <w:rsid w:val="009E40ED"/>
    <w:rsid w:val="00A020DA"/>
    <w:rsid w:val="00A05A68"/>
    <w:rsid w:val="00A06498"/>
    <w:rsid w:val="00A07966"/>
    <w:rsid w:val="00A07AD1"/>
    <w:rsid w:val="00A10E5E"/>
    <w:rsid w:val="00A122D0"/>
    <w:rsid w:val="00A26283"/>
    <w:rsid w:val="00A342EA"/>
    <w:rsid w:val="00A35CEC"/>
    <w:rsid w:val="00A51736"/>
    <w:rsid w:val="00A552D0"/>
    <w:rsid w:val="00A80B22"/>
    <w:rsid w:val="00AA2446"/>
    <w:rsid w:val="00AA642F"/>
    <w:rsid w:val="00AA6582"/>
    <w:rsid w:val="00AB4985"/>
    <w:rsid w:val="00AB6E7F"/>
    <w:rsid w:val="00AD4AAB"/>
    <w:rsid w:val="00AE1634"/>
    <w:rsid w:val="00AE405D"/>
    <w:rsid w:val="00AE4398"/>
    <w:rsid w:val="00AF2AED"/>
    <w:rsid w:val="00AF58C5"/>
    <w:rsid w:val="00AF7963"/>
    <w:rsid w:val="00B10B5F"/>
    <w:rsid w:val="00B11063"/>
    <w:rsid w:val="00B14B61"/>
    <w:rsid w:val="00B1509B"/>
    <w:rsid w:val="00B16479"/>
    <w:rsid w:val="00B16C3F"/>
    <w:rsid w:val="00B2008A"/>
    <w:rsid w:val="00B24899"/>
    <w:rsid w:val="00B3095C"/>
    <w:rsid w:val="00B335C6"/>
    <w:rsid w:val="00B46EE2"/>
    <w:rsid w:val="00B52884"/>
    <w:rsid w:val="00B539FA"/>
    <w:rsid w:val="00B564C5"/>
    <w:rsid w:val="00B57075"/>
    <w:rsid w:val="00B707FA"/>
    <w:rsid w:val="00B827E9"/>
    <w:rsid w:val="00B959CD"/>
    <w:rsid w:val="00BA100D"/>
    <w:rsid w:val="00BA4AC0"/>
    <w:rsid w:val="00BA7294"/>
    <w:rsid w:val="00BB0022"/>
    <w:rsid w:val="00BB6943"/>
    <w:rsid w:val="00BC26BE"/>
    <w:rsid w:val="00BC2D27"/>
    <w:rsid w:val="00BC44E5"/>
    <w:rsid w:val="00BE37C7"/>
    <w:rsid w:val="00BE7595"/>
    <w:rsid w:val="00BF265D"/>
    <w:rsid w:val="00BF7239"/>
    <w:rsid w:val="00C208C7"/>
    <w:rsid w:val="00C31B51"/>
    <w:rsid w:val="00C328A8"/>
    <w:rsid w:val="00C36327"/>
    <w:rsid w:val="00C36650"/>
    <w:rsid w:val="00C4265B"/>
    <w:rsid w:val="00C4687A"/>
    <w:rsid w:val="00C50D43"/>
    <w:rsid w:val="00C63CC3"/>
    <w:rsid w:val="00C67A17"/>
    <w:rsid w:val="00C77A2F"/>
    <w:rsid w:val="00C80FF2"/>
    <w:rsid w:val="00C8294A"/>
    <w:rsid w:val="00C966AE"/>
    <w:rsid w:val="00CA04C5"/>
    <w:rsid w:val="00CA196D"/>
    <w:rsid w:val="00CA414B"/>
    <w:rsid w:val="00CA50FC"/>
    <w:rsid w:val="00CB2E18"/>
    <w:rsid w:val="00CC1CA5"/>
    <w:rsid w:val="00CC4F79"/>
    <w:rsid w:val="00CD60D4"/>
    <w:rsid w:val="00D1030E"/>
    <w:rsid w:val="00D11315"/>
    <w:rsid w:val="00D11893"/>
    <w:rsid w:val="00D21CE2"/>
    <w:rsid w:val="00D226FE"/>
    <w:rsid w:val="00D229A4"/>
    <w:rsid w:val="00D23FE1"/>
    <w:rsid w:val="00D273D8"/>
    <w:rsid w:val="00D3770B"/>
    <w:rsid w:val="00D37F58"/>
    <w:rsid w:val="00D415AB"/>
    <w:rsid w:val="00D446C8"/>
    <w:rsid w:val="00D602B0"/>
    <w:rsid w:val="00D6157B"/>
    <w:rsid w:val="00D66DE1"/>
    <w:rsid w:val="00D708E0"/>
    <w:rsid w:val="00D870F1"/>
    <w:rsid w:val="00D9087F"/>
    <w:rsid w:val="00D94CF7"/>
    <w:rsid w:val="00DA7FB6"/>
    <w:rsid w:val="00DD7A25"/>
    <w:rsid w:val="00DE1F20"/>
    <w:rsid w:val="00DE6D63"/>
    <w:rsid w:val="00DF1F6D"/>
    <w:rsid w:val="00DF403E"/>
    <w:rsid w:val="00DF4278"/>
    <w:rsid w:val="00DF646F"/>
    <w:rsid w:val="00E0230D"/>
    <w:rsid w:val="00E07E59"/>
    <w:rsid w:val="00E1594C"/>
    <w:rsid w:val="00E1641F"/>
    <w:rsid w:val="00E20125"/>
    <w:rsid w:val="00E20478"/>
    <w:rsid w:val="00E244F1"/>
    <w:rsid w:val="00E27CC3"/>
    <w:rsid w:val="00E3019F"/>
    <w:rsid w:val="00E42526"/>
    <w:rsid w:val="00E42C88"/>
    <w:rsid w:val="00E4353B"/>
    <w:rsid w:val="00E439DD"/>
    <w:rsid w:val="00E44659"/>
    <w:rsid w:val="00E518FF"/>
    <w:rsid w:val="00E5312C"/>
    <w:rsid w:val="00E70478"/>
    <w:rsid w:val="00E71BAA"/>
    <w:rsid w:val="00E76A7D"/>
    <w:rsid w:val="00E81980"/>
    <w:rsid w:val="00E90A19"/>
    <w:rsid w:val="00E93EE4"/>
    <w:rsid w:val="00E9784A"/>
    <w:rsid w:val="00EA36DE"/>
    <w:rsid w:val="00EA4584"/>
    <w:rsid w:val="00EA5908"/>
    <w:rsid w:val="00EA5EC3"/>
    <w:rsid w:val="00EB1F65"/>
    <w:rsid w:val="00EB415C"/>
    <w:rsid w:val="00EC18CE"/>
    <w:rsid w:val="00EC5F3F"/>
    <w:rsid w:val="00EC6B94"/>
    <w:rsid w:val="00ED4A58"/>
    <w:rsid w:val="00ED4E1A"/>
    <w:rsid w:val="00EF53AC"/>
    <w:rsid w:val="00EF7F64"/>
    <w:rsid w:val="00F20B00"/>
    <w:rsid w:val="00F24AB9"/>
    <w:rsid w:val="00F34762"/>
    <w:rsid w:val="00F45DE9"/>
    <w:rsid w:val="00F5058A"/>
    <w:rsid w:val="00F51CE1"/>
    <w:rsid w:val="00F525E1"/>
    <w:rsid w:val="00F537FD"/>
    <w:rsid w:val="00F66979"/>
    <w:rsid w:val="00F73BAB"/>
    <w:rsid w:val="00F7742A"/>
    <w:rsid w:val="00F80CAE"/>
    <w:rsid w:val="00F80E3D"/>
    <w:rsid w:val="00F837BF"/>
    <w:rsid w:val="00F9457D"/>
    <w:rsid w:val="00FA1CDD"/>
    <w:rsid w:val="00FA3E7A"/>
    <w:rsid w:val="00FA7657"/>
    <w:rsid w:val="00FB1490"/>
    <w:rsid w:val="00FB4974"/>
    <w:rsid w:val="00FB6595"/>
    <w:rsid w:val="00FB6D16"/>
    <w:rsid w:val="00FC6CF7"/>
    <w:rsid w:val="00FD27C7"/>
    <w:rsid w:val="00FE21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704"/>
    <w:pPr>
      <w:bidi/>
    </w:pPr>
  </w:style>
  <w:style w:type="paragraph" w:styleId="Heading1">
    <w:name w:val="heading 1"/>
    <w:basedOn w:val="Normal"/>
    <w:next w:val="Normal"/>
    <w:link w:val="Heading1Char"/>
    <w:qFormat/>
    <w:rsid w:val="003B7704"/>
    <w:pPr>
      <w:keepNext/>
      <w:jc w:val="lowKashida"/>
      <w:outlineLvl w:val="0"/>
    </w:pPr>
    <w:rPr>
      <w:rFonts w:cs="Simplified Arabic"/>
      <w:b/>
      <w:bCs/>
    </w:rPr>
  </w:style>
  <w:style w:type="paragraph" w:styleId="Heading2">
    <w:name w:val="heading 2"/>
    <w:basedOn w:val="Normal"/>
    <w:next w:val="Normal"/>
    <w:qFormat/>
    <w:rsid w:val="003B7704"/>
    <w:pPr>
      <w:keepNext/>
      <w:jc w:val="lowKashida"/>
      <w:outlineLvl w:val="1"/>
    </w:pPr>
    <w:rPr>
      <w:rFonts w:cs="Simplified Arabic"/>
      <w:b/>
      <w:bCs/>
      <w:szCs w:val="28"/>
    </w:rPr>
  </w:style>
  <w:style w:type="paragraph" w:styleId="Heading3">
    <w:name w:val="heading 3"/>
    <w:basedOn w:val="Normal"/>
    <w:next w:val="Normal"/>
    <w:qFormat/>
    <w:rsid w:val="003B7704"/>
    <w:pPr>
      <w:keepNext/>
      <w:outlineLvl w:val="2"/>
    </w:pPr>
    <w:rPr>
      <w:rFonts w:cs="Simplified Arabic"/>
      <w:b/>
      <w:bCs/>
      <w:sz w:val="24"/>
      <w:szCs w:val="28"/>
    </w:rPr>
  </w:style>
  <w:style w:type="paragraph" w:styleId="Heading4">
    <w:name w:val="heading 4"/>
    <w:basedOn w:val="Normal"/>
    <w:next w:val="Normal"/>
    <w:qFormat/>
    <w:rsid w:val="003B7704"/>
    <w:pPr>
      <w:keepNext/>
      <w:outlineLvl w:val="3"/>
    </w:pPr>
    <w:rPr>
      <w:rFonts w:cs="Simplified Arabic"/>
      <w:b/>
      <w:bCs/>
      <w:sz w:val="24"/>
    </w:rPr>
  </w:style>
  <w:style w:type="paragraph" w:styleId="Heading5">
    <w:name w:val="heading 5"/>
    <w:basedOn w:val="Normal"/>
    <w:next w:val="Normal"/>
    <w:qFormat/>
    <w:rsid w:val="003B7704"/>
    <w:pPr>
      <w:keepNext/>
      <w:jc w:val="center"/>
      <w:outlineLvl w:val="4"/>
    </w:pPr>
    <w:rPr>
      <w:rFonts w:cs="Simplified Arabic"/>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B7704"/>
    <w:pPr>
      <w:tabs>
        <w:tab w:val="center" w:pos="4153"/>
        <w:tab w:val="right" w:pos="8306"/>
      </w:tabs>
    </w:pPr>
  </w:style>
  <w:style w:type="paragraph" w:styleId="Footer">
    <w:name w:val="footer"/>
    <w:basedOn w:val="Normal"/>
    <w:link w:val="FooterChar"/>
    <w:uiPriority w:val="99"/>
    <w:rsid w:val="003B7704"/>
    <w:pPr>
      <w:tabs>
        <w:tab w:val="center" w:pos="4153"/>
        <w:tab w:val="right" w:pos="8306"/>
      </w:tabs>
    </w:pPr>
  </w:style>
  <w:style w:type="paragraph" w:styleId="BlockText">
    <w:name w:val="Block Text"/>
    <w:basedOn w:val="Normal"/>
    <w:uiPriority w:val="99"/>
    <w:rsid w:val="003B7704"/>
    <w:pPr>
      <w:ind w:left="226"/>
      <w:jc w:val="lowKashida"/>
    </w:pPr>
    <w:rPr>
      <w:rFonts w:cs="Simplified Arabic"/>
    </w:rPr>
  </w:style>
  <w:style w:type="paragraph" w:styleId="BodyText">
    <w:name w:val="Body Text"/>
    <w:basedOn w:val="Normal"/>
    <w:semiHidden/>
    <w:rsid w:val="003B7704"/>
    <w:pPr>
      <w:jc w:val="lowKashida"/>
    </w:pPr>
    <w:rPr>
      <w:rFonts w:cs="Simplified Arabic"/>
    </w:rPr>
  </w:style>
  <w:style w:type="paragraph" w:styleId="BodyText2">
    <w:name w:val="Body Text 2"/>
    <w:basedOn w:val="Normal"/>
    <w:semiHidden/>
    <w:rsid w:val="003B7704"/>
    <w:pPr>
      <w:jc w:val="lowKashida"/>
    </w:pPr>
    <w:rPr>
      <w:rFonts w:cs="Simplified Arabic"/>
    </w:rPr>
  </w:style>
  <w:style w:type="character" w:customStyle="1" w:styleId="FooterChar">
    <w:name w:val="Footer Char"/>
    <w:basedOn w:val="DefaultParagraphFont"/>
    <w:link w:val="Footer"/>
    <w:uiPriority w:val="99"/>
    <w:rsid w:val="00017A7B"/>
  </w:style>
  <w:style w:type="paragraph" w:styleId="Revision">
    <w:name w:val="Revision"/>
    <w:hidden/>
    <w:uiPriority w:val="99"/>
    <w:semiHidden/>
    <w:rsid w:val="00803759"/>
  </w:style>
  <w:style w:type="paragraph" w:styleId="BalloonText">
    <w:name w:val="Balloon Text"/>
    <w:basedOn w:val="Normal"/>
    <w:link w:val="BalloonTextChar"/>
    <w:uiPriority w:val="99"/>
    <w:semiHidden/>
    <w:unhideWhenUsed/>
    <w:rsid w:val="00803759"/>
    <w:rPr>
      <w:rFonts w:ascii="Tahoma" w:hAnsi="Tahoma" w:cs="Tahoma"/>
      <w:sz w:val="16"/>
      <w:szCs w:val="16"/>
    </w:rPr>
  </w:style>
  <w:style w:type="character" w:customStyle="1" w:styleId="BalloonTextChar">
    <w:name w:val="Balloon Text Char"/>
    <w:basedOn w:val="DefaultParagraphFont"/>
    <w:link w:val="BalloonText"/>
    <w:uiPriority w:val="99"/>
    <w:semiHidden/>
    <w:rsid w:val="00803759"/>
    <w:rPr>
      <w:rFonts w:ascii="Tahoma" w:hAnsi="Tahoma" w:cs="Tahoma"/>
      <w:sz w:val="16"/>
      <w:szCs w:val="16"/>
    </w:rPr>
  </w:style>
  <w:style w:type="paragraph" w:styleId="NormalWeb">
    <w:name w:val="Normal (Web)"/>
    <w:basedOn w:val="Normal"/>
    <w:uiPriority w:val="99"/>
    <w:semiHidden/>
    <w:rsid w:val="0017110C"/>
    <w:pPr>
      <w:bidi w:val="0"/>
      <w:spacing w:before="100" w:beforeAutospacing="1" w:after="100" w:afterAutospacing="1"/>
    </w:pPr>
    <w:rPr>
      <w:rFonts w:cs="Times New Roman"/>
      <w:color w:val="000000"/>
      <w:sz w:val="24"/>
      <w:szCs w:val="24"/>
      <w:lang w:eastAsia="ar-SA"/>
    </w:rPr>
  </w:style>
  <w:style w:type="character" w:customStyle="1" w:styleId="Heading1Char">
    <w:name w:val="Heading 1 Char"/>
    <w:basedOn w:val="DefaultParagraphFont"/>
    <w:link w:val="Heading1"/>
    <w:locked/>
    <w:rsid w:val="00591A40"/>
    <w:rPr>
      <w:rFonts w:cs="Simplified Arabic"/>
      <w:b/>
      <w:bCs/>
    </w:rPr>
  </w:style>
  <w:style w:type="paragraph" w:styleId="ListParagraph">
    <w:name w:val="List Paragraph"/>
    <w:basedOn w:val="Normal"/>
    <w:uiPriority w:val="99"/>
    <w:qFormat/>
    <w:rsid w:val="0088074D"/>
    <w:pPr>
      <w:bidi w:val="0"/>
      <w:ind w:left="720"/>
      <w:contextualSpacing/>
    </w:pPr>
    <w:rPr>
      <w:rFonts w:cs="Times New Roman"/>
      <w:sz w:val="24"/>
      <w:szCs w:val="24"/>
    </w:rPr>
  </w:style>
  <w:style w:type="table" w:styleId="TableGrid">
    <w:name w:val="Table Grid"/>
    <w:basedOn w:val="TableNormal"/>
    <w:rsid w:val="00242A1D"/>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37A4D"/>
    <w:rPr>
      <w:b/>
      <w:bCs/>
    </w:rPr>
  </w:style>
  <w:style w:type="character" w:customStyle="1" w:styleId="apple-converted-space">
    <w:name w:val="apple-converted-space"/>
    <w:basedOn w:val="DefaultParagraphFont"/>
    <w:rsid w:val="00837A4D"/>
  </w:style>
</w:styles>
</file>

<file path=word/webSettings.xml><?xml version="1.0" encoding="utf-8"?>
<w:webSettings xmlns:r="http://schemas.openxmlformats.org/officeDocument/2006/relationships" xmlns:w="http://schemas.openxmlformats.org/wordprocessingml/2006/main">
  <w:divs>
    <w:div w:id="157157315">
      <w:bodyDiv w:val="1"/>
      <w:marLeft w:val="0"/>
      <w:marRight w:val="0"/>
      <w:marTop w:val="0"/>
      <w:marBottom w:val="0"/>
      <w:divBdr>
        <w:top w:val="none" w:sz="0" w:space="0" w:color="auto"/>
        <w:left w:val="none" w:sz="0" w:space="0" w:color="auto"/>
        <w:bottom w:val="none" w:sz="0" w:space="0" w:color="auto"/>
        <w:right w:val="none" w:sz="0" w:space="0" w:color="auto"/>
      </w:divBdr>
    </w:div>
    <w:div w:id="333265455">
      <w:bodyDiv w:val="1"/>
      <w:marLeft w:val="0"/>
      <w:marRight w:val="0"/>
      <w:marTop w:val="0"/>
      <w:marBottom w:val="0"/>
      <w:divBdr>
        <w:top w:val="none" w:sz="0" w:space="0" w:color="auto"/>
        <w:left w:val="none" w:sz="0" w:space="0" w:color="auto"/>
        <w:bottom w:val="none" w:sz="0" w:space="0" w:color="auto"/>
        <w:right w:val="none" w:sz="0" w:space="0" w:color="auto"/>
      </w:divBdr>
    </w:div>
    <w:div w:id="392002305">
      <w:bodyDiv w:val="1"/>
      <w:marLeft w:val="0"/>
      <w:marRight w:val="0"/>
      <w:marTop w:val="0"/>
      <w:marBottom w:val="0"/>
      <w:divBdr>
        <w:top w:val="none" w:sz="0" w:space="0" w:color="auto"/>
        <w:left w:val="none" w:sz="0" w:space="0" w:color="auto"/>
        <w:bottom w:val="none" w:sz="0" w:space="0" w:color="auto"/>
        <w:right w:val="none" w:sz="0" w:space="0" w:color="auto"/>
      </w:divBdr>
      <w:divsChild>
        <w:div w:id="750273837">
          <w:marLeft w:val="0"/>
          <w:marRight w:val="547"/>
          <w:marTop w:val="0"/>
          <w:marBottom w:val="0"/>
          <w:divBdr>
            <w:top w:val="none" w:sz="0" w:space="0" w:color="auto"/>
            <w:left w:val="none" w:sz="0" w:space="0" w:color="auto"/>
            <w:bottom w:val="none" w:sz="0" w:space="0" w:color="auto"/>
            <w:right w:val="none" w:sz="0" w:space="0" w:color="auto"/>
          </w:divBdr>
        </w:div>
        <w:div w:id="1560051445">
          <w:marLeft w:val="0"/>
          <w:marRight w:val="547"/>
          <w:marTop w:val="0"/>
          <w:marBottom w:val="0"/>
          <w:divBdr>
            <w:top w:val="none" w:sz="0" w:space="0" w:color="auto"/>
            <w:left w:val="none" w:sz="0" w:space="0" w:color="auto"/>
            <w:bottom w:val="none" w:sz="0" w:space="0" w:color="auto"/>
            <w:right w:val="none" w:sz="0" w:space="0" w:color="auto"/>
          </w:divBdr>
        </w:div>
        <w:div w:id="693191652">
          <w:marLeft w:val="0"/>
          <w:marRight w:val="547"/>
          <w:marTop w:val="0"/>
          <w:marBottom w:val="0"/>
          <w:divBdr>
            <w:top w:val="none" w:sz="0" w:space="0" w:color="auto"/>
            <w:left w:val="none" w:sz="0" w:space="0" w:color="auto"/>
            <w:bottom w:val="none" w:sz="0" w:space="0" w:color="auto"/>
            <w:right w:val="none" w:sz="0" w:space="0" w:color="auto"/>
          </w:divBdr>
        </w:div>
      </w:divsChild>
    </w:div>
    <w:div w:id="798844742">
      <w:bodyDiv w:val="1"/>
      <w:marLeft w:val="0"/>
      <w:marRight w:val="0"/>
      <w:marTop w:val="0"/>
      <w:marBottom w:val="0"/>
      <w:divBdr>
        <w:top w:val="none" w:sz="0" w:space="0" w:color="auto"/>
        <w:left w:val="none" w:sz="0" w:space="0" w:color="auto"/>
        <w:bottom w:val="none" w:sz="0" w:space="0" w:color="auto"/>
        <w:right w:val="none" w:sz="0" w:space="0" w:color="auto"/>
      </w:divBdr>
    </w:div>
    <w:div w:id="841503498">
      <w:bodyDiv w:val="1"/>
      <w:marLeft w:val="0"/>
      <w:marRight w:val="0"/>
      <w:marTop w:val="0"/>
      <w:marBottom w:val="0"/>
      <w:divBdr>
        <w:top w:val="none" w:sz="0" w:space="0" w:color="auto"/>
        <w:left w:val="none" w:sz="0" w:space="0" w:color="auto"/>
        <w:bottom w:val="none" w:sz="0" w:space="0" w:color="auto"/>
        <w:right w:val="none" w:sz="0" w:space="0" w:color="auto"/>
      </w:divBdr>
    </w:div>
    <w:div w:id="1067073343">
      <w:bodyDiv w:val="1"/>
      <w:marLeft w:val="0"/>
      <w:marRight w:val="0"/>
      <w:marTop w:val="0"/>
      <w:marBottom w:val="0"/>
      <w:divBdr>
        <w:top w:val="none" w:sz="0" w:space="0" w:color="auto"/>
        <w:left w:val="none" w:sz="0" w:space="0" w:color="auto"/>
        <w:bottom w:val="none" w:sz="0" w:space="0" w:color="auto"/>
        <w:right w:val="none" w:sz="0" w:space="0" w:color="auto"/>
      </w:divBdr>
    </w:div>
    <w:div w:id="114060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82252938473952"/>
          <c:y val="8.4049992981514068E-2"/>
          <c:w val="0.82507924387393983"/>
          <c:h val="0.66862076420502425"/>
        </c:manualLayout>
      </c:layout>
      <c:lineChart>
        <c:grouping val="standard"/>
        <c:ser>
          <c:idx val="0"/>
          <c:order val="0"/>
          <c:tx>
            <c:strRef>
              <c:f>Sheet1!$B$1</c:f>
              <c:strCache>
                <c:ptCount val="1"/>
                <c:pt idx="0">
                  <c:v>الكمية</c:v>
                </c:pt>
              </c:strCache>
            </c:strRef>
          </c:tx>
          <c:dLbls>
            <c:dLbl>
              <c:idx val="0"/>
              <c:layout>
                <c:manualLayout>
                  <c:x val="-6.0209261166690786E-2"/>
                  <c:y val="0.11151669644940139"/>
                </c:manualLayout>
              </c:layout>
              <c:showVal val="1"/>
            </c:dLbl>
            <c:dLbl>
              <c:idx val="1"/>
              <c:layout>
                <c:manualLayout>
                  <c:x val="-6.0705737235495501E-2"/>
                  <c:y val="-9.8285467206216767E-2"/>
                </c:manualLayout>
              </c:layout>
              <c:showVal val="1"/>
            </c:dLbl>
            <c:dLbl>
              <c:idx val="2"/>
              <c:layout>
                <c:manualLayout>
                  <c:x val="-5.9720476980642485E-2"/>
                  <c:y val="9.1314719429539434E-2"/>
                </c:manualLayout>
              </c:layout>
              <c:showVal val="1"/>
            </c:dLbl>
            <c:dLbl>
              <c:idx val="3"/>
              <c:layout>
                <c:manualLayout>
                  <c:x val="-6.041274642869391E-2"/>
                  <c:y val="0.10137082008581824"/>
                </c:manualLayout>
              </c:layout>
              <c:showVal val="1"/>
            </c:dLbl>
            <c:dLbl>
              <c:idx val="4"/>
              <c:layout>
                <c:manualLayout>
                  <c:x val="-8.359188548324975E-2"/>
                  <c:y val="-7.273603377032338E-2"/>
                </c:manualLayout>
              </c:layout>
              <c:showVal val="1"/>
            </c:dLbl>
            <c:dLbl>
              <c:idx val="5"/>
              <c:layout>
                <c:manualLayout>
                  <c:x val="-6.4853060565185583E-2"/>
                  <c:y val="-9.25324933095725E-2"/>
                </c:manualLayout>
              </c:layout>
              <c:showVal val="1"/>
            </c:dLbl>
            <c:dLbl>
              <c:idx val="6"/>
              <c:layout>
                <c:manualLayout>
                  <c:x val="-4.1062807301662223E-2"/>
                  <c:y val="-7.5126242086498304E-2"/>
                </c:manualLayout>
              </c:layout>
              <c:showVal val="1"/>
            </c:dLbl>
            <c:dLbl>
              <c:idx val="7"/>
              <c:layout>
                <c:manualLayout>
                  <c:x val="-5.9027785496139504E-2"/>
                  <c:y val="9.1224722533605765E-2"/>
                </c:manualLayout>
              </c:layout>
              <c:showVal val="1"/>
            </c:dLbl>
            <c:dLbl>
              <c:idx val="8"/>
              <c:layout>
                <c:manualLayout>
                  <c:x val="-5.6461360039785732E-2"/>
                  <c:y val="-9.6590882682644472E-2"/>
                </c:manualLayout>
              </c:layout>
              <c:showVal val="1"/>
            </c:dLbl>
            <c:dLbl>
              <c:idx val="9"/>
              <c:layout>
                <c:manualLayout>
                  <c:x val="-4.6909555553194655E-2"/>
                  <c:y val="0.14686358995379539"/>
                </c:manualLayout>
              </c:layout>
              <c:showVal val="1"/>
            </c:dLbl>
            <c:dLbl>
              <c:idx val="10"/>
              <c:layout>
                <c:manualLayout>
                  <c:x val="0"/>
                  <c:y val="-0.12200960385306972"/>
                </c:manualLayout>
              </c:layout>
              <c:showVal val="1"/>
            </c:dLbl>
            <c:numFmt formatCode="#,##0.0" sourceLinked="0"/>
            <c:txPr>
              <a:bodyPr/>
              <a:lstStyle/>
              <a:p>
                <a:pPr>
                  <a:defRPr sz="800"/>
                </a:pPr>
                <a:endParaRPr lang="ar-SA"/>
              </a:p>
            </c:txPr>
            <c:showVal val="1"/>
          </c:dLbls>
          <c:cat>
            <c:numRef>
              <c:f>Sheet1!$A$2:$A$6</c:f>
              <c:numCache>
                <c:formatCode>General</c:formatCode>
                <c:ptCount val="5"/>
                <c:pt idx="0">
                  <c:v>2001</c:v>
                </c:pt>
                <c:pt idx="1">
                  <c:v>2004</c:v>
                </c:pt>
                <c:pt idx="2">
                  <c:v>2007</c:v>
                </c:pt>
                <c:pt idx="3">
                  <c:v>2010</c:v>
                </c:pt>
                <c:pt idx="4">
                  <c:v>2011</c:v>
                </c:pt>
              </c:numCache>
            </c:numRef>
          </c:cat>
          <c:val>
            <c:numRef>
              <c:f>Sheet1!$B$2:$B$6</c:f>
              <c:numCache>
                <c:formatCode>0.0</c:formatCode>
                <c:ptCount val="5"/>
                <c:pt idx="0">
                  <c:v>1.6</c:v>
                </c:pt>
                <c:pt idx="1">
                  <c:v>3</c:v>
                </c:pt>
                <c:pt idx="2">
                  <c:v>2.4018353499999998</c:v>
                </c:pt>
                <c:pt idx="3">
                  <c:v>3.2712273399999998</c:v>
                </c:pt>
                <c:pt idx="4">
                  <c:v>3.1005400000000001</c:v>
                </c:pt>
              </c:numCache>
            </c:numRef>
          </c:val>
        </c:ser>
        <c:hiLowLines/>
        <c:marker val="1"/>
        <c:axId val="73084288"/>
        <c:axId val="73081600"/>
      </c:lineChart>
      <c:valAx>
        <c:axId val="73081600"/>
        <c:scaling>
          <c:orientation val="minMax"/>
          <c:max val="5"/>
          <c:min val="0"/>
        </c:scaling>
        <c:axPos val="l"/>
        <c:title>
          <c:tx>
            <c:rich>
              <a:bodyPr/>
              <a:lstStyle/>
              <a:p>
                <a:pPr>
                  <a:defRPr sz="800">
                    <a:cs typeface="+mn-cs"/>
                  </a:defRPr>
                </a:pPr>
                <a:r>
                  <a:rPr lang="ar-SA" sz="800">
                    <a:cs typeface="+mn-cs"/>
                  </a:rPr>
                  <a:t>مليون </a:t>
                </a:r>
                <a:r>
                  <a:rPr lang="ar-SA" sz="800" baseline="0">
                    <a:cs typeface="+mn-cs"/>
                  </a:rPr>
                  <a:t>طن / سنة</a:t>
                </a:r>
                <a:endParaRPr lang="en-US" sz="800">
                  <a:cs typeface="+mn-cs"/>
                </a:endParaRPr>
              </a:p>
            </c:rich>
          </c:tx>
        </c:title>
        <c:numFmt formatCode="0" sourceLinked="0"/>
        <c:tickLblPos val="nextTo"/>
        <c:txPr>
          <a:bodyPr/>
          <a:lstStyle/>
          <a:p>
            <a:pPr>
              <a:defRPr sz="900">
                <a:cs typeface="+mn-cs"/>
              </a:defRPr>
            </a:pPr>
            <a:endParaRPr lang="ar-SA"/>
          </a:p>
        </c:txPr>
        <c:crossAx val="73084288"/>
        <c:crossesAt val="1"/>
        <c:crossBetween val="between"/>
        <c:majorUnit val="1"/>
        <c:minorUnit val="1"/>
      </c:valAx>
      <c:catAx>
        <c:axId val="73084288"/>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0913910525970651"/>
              <c:y val="0.90520504925483969"/>
            </c:manualLayout>
          </c:layout>
        </c:title>
        <c:numFmt formatCode="General" sourceLinked="0"/>
        <c:tickLblPos val="nextTo"/>
        <c:txPr>
          <a:bodyPr rot="0" vert="horz"/>
          <a:lstStyle/>
          <a:p>
            <a:pPr>
              <a:defRPr sz="800">
                <a:cs typeface="+mn-cs"/>
              </a:defRPr>
            </a:pPr>
            <a:endParaRPr lang="ar-SA"/>
          </a:p>
        </c:txPr>
        <c:crossAx val="73081600"/>
        <c:crossesAt val="0"/>
        <c:auto val="1"/>
        <c:lblAlgn val="ctr"/>
        <c:lblOffset val="100"/>
      </c:cat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674270097681091"/>
          <c:y val="3.4429503303021088E-2"/>
          <c:w val="0.79141633069062167"/>
          <c:h val="0.68435918237493043"/>
        </c:manualLayout>
      </c:layout>
      <c:lineChart>
        <c:grouping val="standard"/>
        <c:ser>
          <c:idx val="0"/>
          <c:order val="0"/>
          <c:tx>
            <c:strRef>
              <c:f>Sheet1!$B$1</c:f>
              <c:strCache>
                <c:ptCount val="1"/>
                <c:pt idx="0">
                  <c:v>الكمية</c:v>
                </c:pt>
              </c:strCache>
            </c:strRef>
          </c:tx>
          <c:dLbls>
            <c:dLbl>
              <c:idx val="0"/>
              <c:layout>
                <c:manualLayout>
                  <c:x val="-2.8862477491434058E-2"/>
                  <c:y val="8.0952391070165108E-2"/>
                </c:manualLayout>
              </c:layout>
              <c:showVal val="1"/>
            </c:dLbl>
            <c:dLbl>
              <c:idx val="1"/>
              <c:layout>
                <c:manualLayout>
                  <c:x val="-8.3088519930639204E-2"/>
                  <c:y val="-8.0443517115800139E-2"/>
                </c:manualLayout>
              </c:layout>
              <c:showVal val="1"/>
            </c:dLbl>
            <c:dLbl>
              <c:idx val="2"/>
              <c:layout>
                <c:manualLayout>
                  <c:x val="-5.8093099187343955E-2"/>
                  <c:y val="-6.863723852700232E-2"/>
                </c:manualLayout>
              </c:layout>
              <c:showVal val="1"/>
            </c:dLbl>
            <c:dLbl>
              <c:idx val="3"/>
              <c:layout>
                <c:manualLayout>
                  <c:x val="-8.7083908325892384E-2"/>
                  <c:y val="0.106498687664042"/>
                </c:manualLayout>
              </c:layout>
              <c:showVal val="1"/>
            </c:dLbl>
            <c:dLbl>
              <c:idx val="4"/>
              <c:layout>
                <c:manualLayout>
                  <c:x val="-5.5016183566333914E-2"/>
                  <c:y val="7.5733765122198524E-2"/>
                </c:manualLayout>
              </c:layout>
              <c:showVal val="1"/>
            </c:dLbl>
            <c:dLbl>
              <c:idx val="5"/>
              <c:layout>
                <c:manualLayout>
                  <c:x val="-9.6236527135139097E-2"/>
                  <c:y val="-5.4288395768710716E-2"/>
                </c:manualLayout>
              </c:layout>
              <c:showVal val="1"/>
            </c:dLbl>
            <c:dLbl>
              <c:idx val="6"/>
              <c:layout>
                <c:manualLayout>
                  <c:x val="-2.7780032650557915E-5"/>
                  <c:y val="-5.438829237254441E-2"/>
                </c:manualLayout>
              </c:layout>
              <c:showVal val="1"/>
            </c:dLbl>
            <c:dLbl>
              <c:idx val="7"/>
              <c:layout>
                <c:manualLayout>
                  <c:x val="-3.4385114728958659E-2"/>
                  <c:y val="-7.1278837762068795E-2"/>
                </c:manualLayout>
              </c:layout>
              <c:showVal val="1"/>
            </c:dLbl>
            <c:dLbl>
              <c:idx val="8"/>
              <c:layout>
                <c:manualLayout>
                  <c:x val="-4.5846819638611563E-2"/>
                  <c:y val="7.1278837762068795E-2"/>
                </c:manualLayout>
              </c:layout>
              <c:showVal val="1"/>
            </c:dLbl>
            <c:dLbl>
              <c:idx val="9"/>
              <c:layout>
                <c:manualLayout>
                  <c:x val="-7.8961757127679222E-2"/>
                  <c:y val="-9.6510209158430546E-2"/>
                </c:manualLayout>
              </c:layout>
              <c:showVal val="1"/>
            </c:dLbl>
            <c:dLbl>
              <c:idx val="10"/>
              <c:layout>
                <c:manualLayout>
                  <c:x val="-1.0862819033477647E-2"/>
                  <c:y val="9.7369527705496145E-2"/>
                </c:manualLayout>
              </c:layout>
              <c:showVal val="1"/>
            </c:dLbl>
            <c:numFmt formatCode="#,##0.0" sourceLinked="0"/>
            <c:txPr>
              <a:bodyPr/>
              <a:lstStyle/>
              <a:p>
                <a:pPr>
                  <a:defRPr sz="800"/>
                </a:pPr>
                <a:endParaRPr lang="ar-SA"/>
              </a:p>
            </c:txPr>
            <c:showVal val="1"/>
          </c:dLbls>
          <c:cat>
            <c:numRef>
              <c:f>Sheet1!$A$2:$A$6</c:f>
              <c:numCache>
                <c:formatCode>General</c:formatCode>
                <c:ptCount val="5"/>
                <c:pt idx="0">
                  <c:v>2001</c:v>
                </c:pt>
                <c:pt idx="1">
                  <c:v>2004</c:v>
                </c:pt>
                <c:pt idx="2">
                  <c:v>2007</c:v>
                </c:pt>
                <c:pt idx="3">
                  <c:v>2010</c:v>
                </c:pt>
                <c:pt idx="4">
                  <c:v>2011</c:v>
                </c:pt>
              </c:numCache>
            </c:numRef>
          </c:cat>
          <c:val>
            <c:numRef>
              <c:f>Sheet1!$B$2:$B$6</c:f>
              <c:numCache>
                <c:formatCode>#,##0</c:formatCode>
                <c:ptCount val="5"/>
                <c:pt idx="0">
                  <c:v>10.5</c:v>
                </c:pt>
                <c:pt idx="1">
                  <c:v>15.2</c:v>
                </c:pt>
                <c:pt idx="2">
                  <c:v>13.6</c:v>
                </c:pt>
                <c:pt idx="3">
                  <c:v>14</c:v>
                </c:pt>
                <c:pt idx="4">
                  <c:v>14.9</c:v>
                </c:pt>
              </c:numCache>
            </c:numRef>
          </c:val>
        </c:ser>
        <c:hiLowLines/>
        <c:marker val="1"/>
        <c:axId val="161917568"/>
        <c:axId val="161478912"/>
      </c:lineChart>
      <c:valAx>
        <c:axId val="161478912"/>
        <c:scaling>
          <c:orientation val="minMax"/>
          <c:max val="17"/>
          <c:min val="9"/>
        </c:scaling>
        <c:axPos val="l"/>
        <c:title>
          <c:tx>
            <c:rich>
              <a:bodyPr/>
              <a:lstStyle/>
              <a:p>
                <a:pPr>
                  <a:defRPr>
                    <a:cs typeface="+mn-cs"/>
                  </a:defRPr>
                </a:pPr>
                <a:r>
                  <a:rPr lang="ar-SA" sz="900">
                    <a:cs typeface="+mn-cs"/>
                  </a:rPr>
                  <a:t>الف طن / سنة</a:t>
                </a:r>
                <a:endParaRPr lang="en-US" sz="900">
                  <a:cs typeface="+mn-cs"/>
                </a:endParaRPr>
              </a:p>
            </c:rich>
          </c:tx>
          <c:layout>
            <c:manualLayout>
              <c:xMode val="edge"/>
              <c:yMode val="edge"/>
              <c:x val="8.3676055642621268E-3"/>
              <c:y val="0.34330754083870668"/>
            </c:manualLayout>
          </c:layout>
        </c:title>
        <c:numFmt formatCode="#,##0" sourceLinked="1"/>
        <c:tickLblPos val="nextTo"/>
        <c:txPr>
          <a:bodyPr/>
          <a:lstStyle/>
          <a:p>
            <a:pPr>
              <a:defRPr sz="800"/>
            </a:pPr>
            <a:endParaRPr lang="ar-SA"/>
          </a:p>
        </c:txPr>
        <c:crossAx val="161917568"/>
        <c:crosses val="autoZero"/>
        <c:crossBetween val="between"/>
      </c:valAx>
      <c:catAx>
        <c:axId val="161917568"/>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4389198767020064"/>
              <c:y val="0.90565646864849281"/>
            </c:manualLayout>
          </c:layout>
        </c:title>
        <c:numFmt formatCode="General" sourceLinked="1"/>
        <c:tickLblPos val="nextTo"/>
        <c:txPr>
          <a:bodyPr rot="0" vert="horz"/>
          <a:lstStyle/>
          <a:p>
            <a:pPr>
              <a:defRPr sz="800"/>
            </a:pPr>
            <a:endParaRPr lang="ar-SA"/>
          </a:p>
        </c:txPr>
        <c:crossAx val="161478912"/>
        <c:crosses val="autoZero"/>
        <c:auto val="1"/>
        <c:lblAlgn val="ctr"/>
        <c:lblOffset val="100"/>
      </c:cat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157214247236603"/>
          <c:y val="3.0513998250218742E-2"/>
          <c:w val="0.74077012275152765"/>
          <c:h val="0.70989851268593585"/>
        </c:manualLayout>
      </c:layout>
      <c:lineChart>
        <c:grouping val="standard"/>
        <c:ser>
          <c:idx val="0"/>
          <c:order val="0"/>
          <c:tx>
            <c:strRef>
              <c:f>Sheet1!$B$1</c:f>
              <c:strCache>
                <c:ptCount val="1"/>
                <c:pt idx="0">
                  <c:v>الكمية</c:v>
                </c:pt>
              </c:strCache>
            </c:strRef>
          </c:tx>
          <c:dLbls>
            <c:dLbl>
              <c:idx val="0"/>
              <c:layout>
                <c:manualLayout>
                  <c:x val="-5.3947983774755376E-2"/>
                  <c:y val="9.2333858267716534E-2"/>
                </c:manualLayout>
              </c:layout>
              <c:showVal val="1"/>
            </c:dLbl>
            <c:dLbl>
              <c:idx val="1"/>
              <c:layout>
                <c:manualLayout>
                  <c:x val="-8.4278119780481942E-2"/>
                  <c:y val="-6.9606299212598519E-2"/>
                </c:manualLayout>
              </c:layout>
              <c:showVal val="1"/>
            </c:dLbl>
            <c:dLbl>
              <c:idx val="2"/>
              <c:layout>
                <c:manualLayout>
                  <c:x val="-4.9307182056788461E-2"/>
                  <c:y val="8.3902512185976746E-2"/>
                </c:manualLayout>
              </c:layout>
              <c:showVal val="1"/>
            </c:dLbl>
            <c:dLbl>
              <c:idx val="3"/>
              <c:layout>
                <c:manualLayout>
                  <c:x val="-4.7114840176800107E-2"/>
                  <c:y val="5.3585302878184755E-2"/>
                </c:manualLayout>
              </c:layout>
              <c:showVal val="1"/>
            </c:dLbl>
            <c:dLbl>
              <c:idx val="4"/>
              <c:layout>
                <c:manualLayout>
                  <c:x val="-3.4638033882128411E-2"/>
                  <c:y val="-7.013723284589439E-2"/>
                </c:manualLayout>
              </c:layout>
              <c:showVal val="1"/>
            </c:dLbl>
            <c:dLbl>
              <c:idx val="5"/>
              <c:layout>
                <c:manualLayout>
                  <c:x val="-9.3509346885076363E-3"/>
                  <c:y val="-6.1111111111111102E-2"/>
                </c:manualLayout>
              </c:layout>
              <c:showVal val="1"/>
            </c:dLbl>
            <c:dLbl>
              <c:idx val="6"/>
              <c:layout>
                <c:manualLayout>
                  <c:x val="-3.7403738754029782E-2"/>
                  <c:y val="8.8888888888889767E-2"/>
                </c:manualLayout>
              </c:layout>
              <c:showVal val="1"/>
            </c:dLbl>
            <c:dLbl>
              <c:idx val="7"/>
              <c:layout>
                <c:manualLayout>
                  <c:x val="-4.4416939770409114E-2"/>
                  <c:y val="-8.3333333333333343E-2"/>
                </c:manualLayout>
              </c:layout>
              <c:showVal val="1"/>
            </c:dLbl>
            <c:dLbl>
              <c:idx val="8"/>
              <c:layout>
                <c:manualLayout>
                  <c:x val="-4.4416939770409114E-2"/>
                  <c:y val="8.3333333333333343E-2"/>
                </c:manualLayout>
              </c:layout>
              <c:showVal val="1"/>
            </c:dLbl>
            <c:dLbl>
              <c:idx val="9"/>
              <c:layout>
                <c:manualLayout>
                  <c:x val="-6.7787253198783523E-2"/>
                  <c:y val="-8.9857227097136227E-2"/>
                </c:manualLayout>
              </c:layout>
              <c:showVal val="1"/>
            </c:dLbl>
            <c:dLbl>
              <c:idx val="10"/>
              <c:layout>
                <c:manualLayout>
                  <c:x val="-3.1267689870726756E-2"/>
                  <c:y val="-9.3153695404847248E-2"/>
                </c:manualLayout>
              </c:layout>
              <c:showVal val="1"/>
            </c:dLbl>
            <c:txPr>
              <a:bodyPr/>
              <a:lstStyle/>
              <a:p>
                <a:pPr>
                  <a:defRPr sz="800"/>
                </a:pPr>
                <a:endParaRPr lang="ar-SA"/>
              </a:p>
            </c:txPr>
            <c:showVal val="1"/>
          </c:dLbls>
          <c:cat>
            <c:numRef>
              <c:f>Sheet1!$A$2:$A$6</c:f>
              <c:numCache>
                <c:formatCode>General</c:formatCode>
                <c:ptCount val="5"/>
                <c:pt idx="0">
                  <c:v>2001</c:v>
                </c:pt>
                <c:pt idx="1">
                  <c:v>2004</c:v>
                </c:pt>
                <c:pt idx="2">
                  <c:v>2007</c:v>
                </c:pt>
                <c:pt idx="3">
                  <c:v>2010</c:v>
                </c:pt>
                <c:pt idx="4">
                  <c:v>2011</c:v>
                </c:pt>
              </c:numCache>
            </c:numRef>
          </c:cat>
          <c:val>
            <c:numRef>
              <c:f>Sheet1!$B$2:$B$6</c:f>
              <c:numCache>
                <c:formatCode>#,##0</c:formatCode>
                <c:ptCount val="5"/>
                <c:pt idx="0">
                  <c:v>696</c:v>
                </c:pt>
                <c:pt idx="1">
                  <c:v>783</c:v>
                </c:pt>
                <c:pt idx="2">
                  <c:v>706.2883870967753</c:v>
                </c:pt>
                <c:pt idx="3">
                  <c:v>711</c:v>
                </c:pt>
                <c:pt idx="4">
                  <c:v>783</c:v>
                </c:pt>
              </c:numCache>
            </c:numRef>
          </c:val>
        </c:ser>
        <c:marker val="1"/>
        <c:axId val="162327936"/>
        <c:axId val="162326016"/>
      </c:lineChart>
      <c:valAx>
        <c:axId val="162326016"/>
        <c:scaling>
          <c:orientation val="minMax"/>
          <c:max val="800"/>
          <c:min val="650"/>
        </c:scaling>
        <c:axPos val="l"/>
        <c:title>
          <c:tx>
            <c:rich>
              <a:bodyPr/>
              <a:lstStyle/>
              <a:p>
                <a:pPr>
                  <a:defRPr sz="900"/>
                </a:pPr>
                <a:r>
                  <a:rPr lang="ar-SA" sz="900"/>
                  <a:t>طن / سنة</a:t>
                </a:r>
                <a:endParaRPr lang="en-US" sz="900"/>
              </a:p>
            </c:rich>
          </c:tx>
        </c:title>
        <c:numFmt formatCode="#,##0" sourceLinked="1"/>
        <c:tickLblPos val="nextTo"/>
        <c:txPr>
          <a:bodyPr/>
          <a:lstStyle/>
          <a:p>
            <a:pPr>
              <a:defRPr sz="800"/>
            </a:pPr>
            <a:endParaRPr lang="ar-SA"/>
          </a:p>
        </c:txPr>
        <c:crossAx val="162327936"/>
        <c:crosses val="autoZero"/>
        <c:crossBetween val="between"/>
      </c:valAx>
      <c:catAx>
        <c:axId val="162327936"/>
        <c:scaling>
          <c:orientation val="minMax"/>
        </c:scaling>
        <c:axPos val="b"/>
        <c:title>
          <c:tx>
            <c:rich>
              <a:bodyPr/>
              <a:lstStyle/>
              <a:p>
                <a:pPr>
                  <a:defRPr/>
                </a:pPr>
                <a:r>
                  <a:rPr lang="ar-SA"/>
                  <a:t>السنة</a:t>
                </a:r>
                <a:endParaRPr lang="en-US"/>
              </a:p>
            </c:rich>
          </c:tx>
          <c:layout>
            <c:manualLayout>
              <c:xMode val="edge"/>
              <c:yMode val="edge"/>
              <c:x val="0.44653080793039018"/>
              <c:y val="0.91053410173882543"/>
            </c:manualLayout>
          </c:layout>
        </c:title>
        <c:numFmt formatCode="General" sourceLinked="1"/>
        <c:tickLblPos val="nextTo"/>
        <c:txPr>
          <a:bodyPr rot="0" vert="horz"/>
          <a:lstStyle/>
          <a:p>
            <a:pPr>
              <a:defRPr sz="800"/>
            </a:pPr>
            <a:endParaRPr lang="ar-SA"/>
          </a:p>
        </c:txPr>
        <c:crossAx val="162326016"/>
        <c:crosses val="autoZero"/>
        <c:auto val="1"/>
        <c:lblAlgn val="ctr"/>
        <c:lblOffset val="100"/>
      </c:catAx>
    </c:plotArea>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F7922-FCB9-4C87-9888-D27C44E8E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2272</Words>
  <Characters>12952</Characters>
  <Application>Microsoft Office Word</Application>
  <DocSecurity>0</DocSecurity>
  <Lines>107</Lines>
  <Paragraphs>30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لمحة عامة</vt:lpstr>
      <vt:lpstr>لمحة عامة</vt:lpstr>
    </vt:vector>
  </TitlesOfParts>
  <Company>Hewlett-Packard Company</Company>
  <LinksUpToDate>false</LinksUpToDate>
  <CharactersWithSpaces>15194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لمحة عامة</dc:title>
  <dc:creator>ZAHRAN  KHLEIF</dc:creator>
  <cp:lastModifiedBy>zahran</cp:lastModifiedBy>
  <cp:revision>54</cp:revision>
  <cp:lastPrinted>2015-01-20T11:30:00Z</cp:lastPrinted>
  <dcterms:created xsi:type="dcterms:W3CDTF">2015-01-18T08:38:00Z</dcterms:created>
  <dcterms:modified xsi:type="dcterms:W3CDTF">2015-02-01T11:36:00Z</dcterms:modified>
</cp:coreProperties>
</file>